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AA1B" w14:textId="412D9A1A" w:rsidR="00A25B5A" w:rsidRPr="00172596" w:rsidRDefault="00A25B5A" w:rsidP="00D9461C">
      <w:pPr>
        <w:spacing w:line="360" w:lineRule="auto"/>
        <w:jc w:val="center"/>
        <w:rPr>
          <w:rFonts w:ascii="Garamond" w:hAnsi="Garamond" w:cs="Arial"/>
          <w:b/>
          <w:sz w:val="28"/>
          <w:szCs w:val="28"/>
        </w:rPr>
      </w:pPr>
      <w:r w:rsidRPr="00172596">
        <w:rPr>
          <w:rFonts w:ascii="Garamond" w:hAnsi="Garamond" w:cs="Arial"/>
          <w:b/>
          <w:sz w:val="28"/>
          <w:szCs w:val="28"/>
        </w:rPr>
        <w:t>PROJETO DE LEI N°</w:t>
      </w:r>
      <w:r w:rsidR="007C6139" w:rsidRPr="00172596">
        <w:rPr>
          <w:rFonts w:ascii="Garamond" w:hAnsi="Garamond" w:cs="Arial"/>
          <w:b/>
          <w:sz w:val="28"/>
          <w:szCs w:val="28"/>
        </w:rPr>
        <w:t xml:space="preserve"> </w:t>
      </w:r>
      <w:r w:rsidR="007D7E5F">
        <w:rPr>
          <w:rFonts w:ascii="Garamond" w:hAnsi="Garamond" w:cs="Arial"/>
          <w:b/>
          <w:sz w:val="28"/>
          <w:szCs w:val="28"/>
        </w:rPr>
        <w:t>30</w:t>
      </w:r>
      <w:r w:rsidR="007C6139" w:rsidRPr="00172596">
        <w:rPr>
          <w:rFonts w:ascii="Garamond" w:hAnsi="Garamond" w:cs="Arial"/>
          <w:b/>
          <w:sz w:val="28"/>
          <w:szCs w:val="28"/>
        </w:rPr>
        <w:t>/2022</w:t>
      </w:r>
    </w:p>
    <w:p w14:paraId="3C7D7FB6" w14:textId="77777777" w:rsidR="00A25B5A" w:rsidRPr="00172596" w:rsidRDefault="00A25B5A" w:rsidP="00FE7DCE">
      <w:pPr>
        <w:spacing w:line="360" w:lineRule="auto"/>
        <w:jc w:val="both"/>
        <w:rPr>
          <w:rFonts w:ascii="Garamond" w:hAnsi="Garamond" w:cs="Arial"/>
          <w:sz w:val="28"/>
          <w:szCs w:val="28"/>
        </w:rPr>
      </w:pPr>
    </w:p>
    <w:p w14:paraId="75157FCB" w14:textId="40353DEE" w:rsidR="00772BD4" w:rsidRPr="00172596" w:rsidRDefault="009F7C57" w:rsidP="00FE7DCE">
      <w:pPr>
        <w:spacing w:line="360" w:lineRule="auto"/>
        <w:ind w:left="4536"/>
        <w:jc w:val="both"/>
        <w:rPr>
          <w:rFonts w:ascii="Garamond" w:hAnsi="Garamond" w:cs="Arial"/>
          <w:sz w:val="28"/>
          <w:szCs w:val="28"/>
        </w:rPr>
      </w:pPr>
      <w:bookmarkStart w:id="0" w:name="_Hlk113864269"/>
      <w:r>
        <w:rPr>
          <w:rFonts w:ascii="Garamond" w:hAnsi="Garamond" w:cs="Arial"/>
          <w:b/>
          <w:sz w:val="28"/>
          <w:szCs w:val="28"/>
        </w:rPr>
        <w:t>Regula a realização de feiras e promoções de vendas de produtos de qualquer natureza, e eventos similares, de caráter itinerante e transitório, e dá outras providências.</w:t>
      </w:r>
    </w:p>
    <w:bookmarkEnd w:id="0"/>
    <w:p w14:paraId="7E830DA3" w14:textId="77777777" w:rsidR="00FC5B24" w:rsidRPr="00172596" w:rsidRDefault="00FC5B24" w:rsidP="00D9461C">
      <w:pPr>
        <w:spacing w:line="360" w:lineRule="auto"/>
        <w:ind w:firstLine="1134"/>
        <w:jc w:val="both"/>
        <w:rPr>
          <w:rFonts w:ascii="Garamond" w:hAnsi="Garamond" w:cs="Arial"/>
          <w:sz w:val="28"/>
          <w:szCs w:val="28"/>
        </w:rPr>
      </w:pPr>
    </w:p>
    <w:p w14:paraId="2F5B7C49" w14:textId="0E1F82C2" w:rsidR="00B10C6D" w:rsidRDefault="00200690" w:rsidP="00200690">
      <w:pPr>
        <w:spacing w:line="360" w:lineRule="auto"/>
        <w:ind w:firstLine="1134"/>
        <w:jc w:val="both"/>
        <w:rPr>
          <w:rFonts w:ascii="Garamond" w:hAnsi="Garamond" w:cs="Arial"/>
          <w:bCs/>
          <w:sz w:val="28"/>
          <w:szCs w:val="28"/>
        </w:rPr>
      </w:pPr>
      <w:r w:rsidRPr="00172596">
        <w:rPr>
          <w:rFonts w:ascii="Garamond" w:hAnsi="Garamond" w:cs="Arial"/>
          <w:b/>
          <w:bCs/>
          <w:sz w:val="28"/>
          <w:szCs w:val="28"/>
        </w:rPr>
        <w:t>Art. 1º</w:t>
      </w:r>
      <w:r w:rsidRPr="00172596">
        <w:rPr>
          <w:rFonts w:ascii="Garamond" w:hAnsi="Garamond" w:cs="Arial"/>
          <w:bCs/>
          <w:sz w:val="28"/>
          <w:szCs w:val="28"/>
        </w:rPr>
        <w:t xml:space="preserve"> </w:t>
      </w:r>
      <w:r w:rsidR="00B10C6D">
        <w:rPr>
          <w:rFonts w:ascii="Garamond" w:hAnsi="Garamond" w:cs="Arial"/>
          <w:bCs/>
          <w:sz w:val="28"/>
          <w:szCs w:val="28"/>
        </w:rPr>
        <w:t>Fica regulamentada a realização de feiras itinerantes e/ou transitórias</w:t>
      </w:r>
      <w:r w:rsidR="0054330C">
        <w:rPr>
          <w:rFonts w:ascii="Garamond" w:hAnsi="Garamond" w:cs="Arial"/>
          <w:bCs/>
          <w:sz w:val="28"/>
          <w:szCs w:val="28"/>
        </w:rPr>
        <w:t>, e eventos similares,</w:t>
      </w:r>
      <w:r w:rsidR="00B10C6D">
        <w:rPr>
          <w:rFonts w:ascii="Garamond" w:hAnsi="Garamond" w:cs="Arial"/>
          <w:bCs/>
          <w:sz w:val="28"/>
          <w:szCs w:val="28"/>
        </w:rPr>
        <w:t xml:space="preserve"> que visam à comercialização de mercadorias a varejo no Município de Clevelândia – Paraná.</w:t>
      </w:r>
    </w:p>
    <w:p w14:paraId="2CDED64D" w14:textId="7CEE9086" w:rsidR="00B10C6D" w:rsidRDefault="00B10C6D" w:rsidP="00200690">
      <w:pPr>
        <w:spacing w:line="360" w:lineRule="auto"/>
        <w:ind w:firstLine="1134"/>
        <w:jc w:val="both"/>
        <w:rPr>
          <w:rFonts w:ascii="Garamond" w:hAnsi="Garamond" w:cs="Arial"/>
          <w:bCs/>
          <w:sz w:val="28"/>
          <w:szCs w:val="28"/>
        </w:rPr>
      </w:pPr>
      <w:r w:rsidRPr="00B10C6D">
        <w:rPr>
          <w:rFonts w:ascii="Garamond" w:hAnsi="Garamond" w:cs="Arial"/>
          <w:b/>
          <w:sz w:val="28"/>
          <w:szCs w:val="28"/>
        </w:rPr>
        <w:t>§1º</w:t>
      </w:r>
      <w:r>
        <w:rPr>
          <w:rFonts w:ascii="Garamond" w:hAnsi="Garamond" w:cs="Arial"/>
          <w:bCs/>
          <w:sz w:val="28"/>
          <w:szCs w:val="28"/>
        </w:rPr>
        <w:t xml:space="preserve"> Para efeitos desta Lei, consideram-se como feiras, todos os eventos temporários cuja atividade principal seja a venda, diretamente ao consumidor, de produtos industrializados ou manufaturados, com fim comercial ou não.</w:t>
      </w:r>
    </w:p>
    <w:p w14:paraId="672B652E" w14:textId="769B4F70" w:rsidR="00B10C6D" w:rsidRDefault="00B10C6D" w:rsidP="00200690">
      <w:pPr>
        <w:spacing w:line="360" w:lineRule="auto"/>
        <w:ind w:firstLine="1134"/>
        <w:jc w:val="both"/>
        <w:rPr>
          <w:rFonts w:ascii="Garamond" w:hAnsi="Garamond" w:cs="Arial"/>
          <w:bCs/>
          <w:sz w:val="28"/>
          <w:szCs w:val="28"/>
        </w:rPr>
      </w:pPr>
      <w:r w:rsidRPr="0054330C">
        <w:rPr>
          <w:rFonts w:ascii="Garamond" w:hAnsi="Garamond" w:cs="Arial"/>
          <w:b/>
          <w:sz w:val="28"/>
          <w:szCs w:val="28"/>
        </w:rPr>
        <w:t>§2º</w:t>
      </w:r>
      <w:r>
        <w:rPr>
          <w:rFonts w:ascii="Garamond" w:hAnsi="Garamond" w:cs="Arial"/>
          <w:bCs/>
          <w:sz w:val="28"/>
          <w:szCs w:val="28"/>
        </w:rPr>
        <w:t xml:space="preserve"> Ficam excluídos das disposições da presente Lei, os eventos promovidos pelo Município de Clevelândia em conjunto com os órgãos</w:t>
      </w:r>
      <w:r w:rsidR="0054330C">
        <w:rPr>
          <w:rFonts w:ascii="Garamond" w:hAnsi="Garamond" w:cs="Arial"/>
          <w:bCs/>
          <w:sz w:val="28"/>
          <w:szCs w:val="28"/>
        </w:rPr>
        <w:t xml:space="preserve"> representativos da indústria e do comércio local.</w:t>
      </w:r>
    </w:p>
    <w:p w14:paraId="52F5D8F0" w14:textId="5F8A7A67" w:rsidR="00200690" w:rsidRDefault="0054330C" w:rsidP="00200690">
      <w:pPr>
        <w:spacing w:line="360" w:lineRule="auto"/>
        <w:ind w:firstLine="1134"/>
        <w:jc w:val="both"/>
        <w:rPr>
          <w:rFonts w:ascii="Garamond" w:hAnsi="Garamond" w:cs="Arial"/>
          <w:bCs/>
          <w:sz w:val="28"/>
          <w:szCs w:val="28"/>
        </w:rPr>
      </w:pPr>
      <w:r w:rsidRPr="0054330C">
        <w:rPr>
          <w:rFonts w:ascii="Garamond" w:hAnsi="Garamond" w:cs="Arial"/>
          <w:b/>
          <w:sz w:val="28"/>
          <w:szCs w:val="28"/>
        </w:rPr>
        <w:t>Art. 2º</w:t>
      </w:r>
      <w:r>
        <w:rPr>
          <w:rFonts w:ascii="Garamond" w:hAnsi="Garamond" w:cs="Arial"/>
          <w:bCs/>
          <w:sz w:val="28"/>
          <w:szCs w:val="28"/>
        </w:rPr>
        <w:t xml:space="preserve"> A administração municipal</w:t>
      </w:r>
      <w:r w:rsidR="00202B16">
        <w:rPr>
          <w:rFonts w:ascii="Garamond" w:hAnsi="Garamond" w:cs="Arial"/>
          <w:bCs/>
          <w:sz w:val="28"/>
          <w:szCs w:val="28"/>
        </w:rPr>
        <w:t xml:space="preserve"> </w:t>
      </w:r>
      <w:r w:rsidR="00202B16" w:rsidRPr="00202B16">
        <w:rPr>
          <w:rFonts w:ascii="Garamond" w:hAnsi="Garamond" w:cs="Arial"/>
          <w:bCs/>
          <w:sz w:val="28"/>
          <w:szCs w:val="28"/>
        </w:rPr>
        <w:t>autorizará a realização de feiras, ou eventos similares, de caráter itinerante e transitório, desde que a empresa responsável pela promoção do evento, bem como os expositores, apresente requerimento com antecedência mínima de 30 (trinta) dias úteis, que deve vir acompanhado da seguinte documentação</w:t>
      </w:r>
      <w:r w:rsidR="00202B16">
        <w:rPr>
          <w:rFonts w:ascii="Garamond" w:hAnsi="Garamond" w:cs="Arial"/>
          <w:bCs/>
          <w:sz w:val="28"/>
          <w:szCs w:val="28"/>
        </w:rPr>
        <w:t>:</w:t>
      </w:r>
    </w:p>
    <w:p w14:paraId="09AF074F" w14:textId="37B4B619" w:rsidR="00202B16" w:rsidRDefault="00202B16" w:rsidP="00200690">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I </w:t>
      </w:r>
      <w:r w:rsidR="00AA04AE">
        <w:rPr>
          <w:rFonts w:ascii="Garamond" w:hAnsi="Garamond" w:cs="Arial"/>
          <w:b/>
          <w:sz w:val="28"/>
          <w:szCs w:val="28"/>
        </w:rPr>
        <w:t>–</w:t>
      </w:r>
      <w:r>
        <w:rPr>
          <w:rFonts w:ascii="Garamond" w:hAnsi="Garamond" w:cs="Arial"/>
          <w:bCs/>
          <w:sz w:val="28"/>
          <w:szCs w:val="28"/>
        </w:rPr>
        <w:t xml:space="preserve"> </w:t>
      </w:r>
      <w:proofErr w:type="gramStart"/>
      <w:r w:rsidRPr="00202B16">
        <w:rPr>
          <w:rFonts w:ascii="Garamond" w:hAnsi="Garamond" w:cs="Arial"/>
          <w:bCs/>
          <w:sz w:val="28"/>
          <w:szCs w:val="28"/>
        </w:rPr>
        <w:t>contrato</w:t>
      </w:r>
      <w:proofErr w:type="gramEnd"/>
      <w:r w:rsidRPr="00202B16">
        <w:rPr>
          <w:rFonts w:ascii="Garamond" w:hAnsi="Garamond" w:cs="Arial"/>
          <w:bCs/>
          <w:sz w:val="28"/>
          <w:szCs w:val="28"/>
        </w:rPr>
        <w:t xml:space="preserve"> de locação do local onde será realizado o evento, cuja duração deve corresponder, no mínimo, ao tempo de duração do evento</w:t>
      </w:r>
      <w:r>
        <w:rPr>
          <w:rFonts w:ascii="Garamond" w:hAnsi="Garamond" w:cs="Arial"/>
          <w:bCs/>
          <w:sz w:val="28"/>
          <w:szCs w:val="28"/>
        </w:rPr>
        <w:t>;</w:t>
      </w:r>
    </w:p>
    <w:p w14:paraId="08AC7312" w14:textId="50F8B63F" w:rsidR="00202B16" w:rsidRDefault="00202B16" w:rsidP="00200690">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II </w:t>
      </w:r>
      <w:r w:rsidR="00AA04AE">
        <w:rPr>
          <w:rFonts w:ascii="Garamond" w:hAnsi="Garamond" w:cs="Arial"/>
          <w:b/>
          <w:sz w:val="28"/>
          <w:szCs w:val="28"/>
        </w:rPr>
        <w:t>–</w:t>
      </w:r>
      <w:r>
        <w:rPr>
          <w:rFonts w:ascii="Garamond" w:hAnsi="Garamond" w:cs="Arial"/>
          <w:bCs/>
          <w:sz w:val="28"/>
          <w:szCs w:val="28"/>
        </w:rPr>
        <w:t xml:space="preserve"> </w:t>
      </w:r>
      <w:proofErr w:type="gramStart"/>
      <w:r w:rsidRPr="00202B16">
        <w:rPr>
          <w:rFonts w:ascii="Garamond" w:hAnsi="Garamond" w:cs="Arial"/>
          <w:bCs/>
          <w:sz w:val="28"/>
          <w:szCs w:val="28"/>
        </w:rPr>
        <w:t>cópia</w:t>
      </w:r>
      <w:proofErr w:type="gramEnd"/>
      <w:r w:rsidRPr="00202B16">
        <w:rPr>
          <w:rFonts w:ascii="Garamond" w:hAnsi="Garamond" w:cs="Arial"/>
          <w:bCs/>
          <w:sz w:val="28"/>
          <w:szCs w:val="28"/>
        </w:rPr>
        <w:t xml:space="preserve"> do contrato social, e suas alterações, ou, quando for o caso, declaração de firma individual, sendo que o contrato social da empresa responsável pela </w:t>
      </w:r>
      <w:r w:rsidRPr="00202B16">
        <w:rPr>
          <w:rFonts w:ascii="Garamond" w:hAnsi="Garamond" w:cs="Arial"/>
          <w:bCs/>
          <w:sz w:val="28"/>
          <w:szCs w:val="28"/>
        </w:rPr>
        <w:lastRenderedPageBreak/>
        <w:t>realização do evento deverá contemplar a prática de atividades de organização de feiras e/ou de eventos;</w:t>
      </w:r>
    </w:p>
    <w:p w14:paraId="7D9747B5" w14:textId="4ED353BB" w:rsidR="00202B16" w:rsidRDefault="00202B16" w:rsidP="00200690">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III </w:t>
      </w:r>
      <w:r w:rsidR="00AA04AE">
        <w:rPr>
          <w:rFonts w:ascii="Garamond" w:hAnsi="Garamond" w:cs="Arial"/>
          <w:b/>
          <w:sz w:val="28"/>
          <w:szCs w:val="28"/>
        </w:rPr>
        <w:t>–</w:t>
      </w:r>
      <w:r>
        <w:rPr>
          <w:rFonts w:ascii="Garamond" w:hAnsi="Garamond" w:cs="Arial"/>
          <w:bCs/>
          <w:sz w:val="28"/>
          <w:szCs w:val="28"/>
        </w:rPr>
        <w:t xml:space="preserve"> </w:t>
      </w:r>
      <w:r w:rsidRPr="00202B16">
        <w:rPr>
          <w:rFonts w:ascii="Garamond" w:hAnsi="Garamond" w:cs="Arial"/>
          <w:bCs/>
          <w:sz w:val="28"/>
          <w:szCs w:val="28"/>
        </w:rPr>
        <w:t>certidão negativa de débitos do Município onde se encontra domiciliada;</w:t>
      </w:r>
    </w:p>
    <w:p w14:paraId="7C0B7B98" w14:textId="0D38821E" w:rsidR="00202B16" w:rsidRDefault="00202B16" w:rsidP="00200690">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IV </w:t>
      </w:r>
      <w:r w:rsidR="00AA04AE">
        <w:rPr>
          <w:rFonts w:ascii="Garamond" w:hAnsi="Garamond" w:cs="Arial"/>
          <w:b/>
          <w:sz w:val="28"/>
          <w:szCs w:val="28"/>
        </w:rPr>
        <w:t>–</w:t>
      </w:r>
      <w:r>
        <w:rPr>
          <w:rFonts w:ascii="Garamond" w:hAnsi="Garamond" w:cs="Arial"/>
          <w:bCs/>
          <w:sz w:val="28"/>
          <w:szCs w:val="28"/>
        </w:rPr>
        <w:t xml:space="preserve"> </w:t>
      </w:r>
      <w:proofErr w:type="gramStart"/>
      <w:r w:rsidRPr="00202B16">
        <w:rPr>
          <w:rFonts w:ascii="Garamond" w:hAnsi="Garamond" w:cs="Arial"/>
          <w:bCs/>
          <w:sz w:val="28"/>
          <w:szCs w:val="28"/>
        </w:rPr>
        <w:t>certidão</w:t>
      </w:r>
      <w:proofErr w:type="gramEnd"/>
      <w:r w:rsidRPr="00202B16">
        <w:rPr>
          <w:rFonts w:ascii="Garamond" w:hAnsi="Garamond" w:cs="Arial"/>
          <w:bCs/>
          <w:sz w:val="28"/>
          <w:szCs w:val="28"/>
        </w:rPr>
        <w:t xml:space="preserve"> negativa de débitos perante a Receita Federal e Receita Estadual;</w:t>
      </w:r>
    </w:p>
    <w:p w14:paraId="5A59866B" w14:textId="1ADA01F5" w:rsidR="00202B16" w:rsidRDefault="00202B16" w:rsidP="00200690">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V </w:t>
      </w:r>
      <w:r w:rsidR="00AA04AE">
        <w:rPr>
          <w:rFonts w:ascii="Garamond" w:hAnsi="Garamond" w:cs="Arial"/>
          <w:b/>
          <w:sz w:val="28"/>
          <w:szCs w:val="28"/>
        </w:rPr>
        <w:t>–</w:t>
      </w:r>
      <w:r>
        <w:rPr>
          <w:rFonts w:ascii="Garamond" w:hAnsi="Garamond" w:cs="Arial"/>
          <w:bCs/>
          <w:sz w:val="28"/>
          <w:szCs w:val="28"/>
        </w:rPr>
        <w:t xml:space="preserve"> </w:t>
      </w:r>
      <w:proofErr w:type="gramStart"/>
      <w:r w:rsidRPr="00202B16">
        <w:rPr>
          <w:rFonts w:ascii="Garamond" w:hAnsi="Garamond" w:cs="Arial"/>
          <w:bCs/>
          <w:sz w:val="28"/>
          <w:szCs w:val="28"/>
        </w:rPr>
        <w:t>certidão</w:t>
      </w:r>
      <w:proofErr w:type="gramEnd"/>
      <w:r w:rsidRPr="00202B16">
        <w:rPr>
          <w:rFonts w:ascii="Garamond" w:hAnsi="Garamond" w:cs="Arial"/>
          <w:bCs/>
          <w:sz w:val="28"/>
          <w:szCs w:val="28"/>
        </w:rPr>
        <w:t xml:space="preserve"> de regularidade perante Fundo de Garantia do Tempo de Serviço - FGTS;</w:t>
      </w:r>
    </w:p>
    <w:p w14:paraId="3BA27893" w14:textId="1E045634" w:rsidR="00202B16" w:rsidRDefault="00202B16" w:rsidP="00200690">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VI </w:t>
      </w:r>
      <w:r w:rsidR="00AA04AE">
        <w:rPr>
          <w:rFonts w:ascii="Garamond" w:hAnsi="Garamond" w:cs="Arial"/>
          <w:b/>
          <w:sz w:val="28"/>
          <w:szCs w:val="28"/>
        </w:rPr>
        <w:t>–</w:t>
      </w:r>
      <w:r>
        <w:rPr>
          <w:rFonts w:ascii="Garamond" w:hAnsi="Garamond" w:cs="Arial"/>
          <w:bCs/>
          <w:sz w:val="28"/>
          <w:szCs w:val="28"/>
        </w:rPr>
        <w:t xml:space="preserve"> </w:t>
      </w:r>
      <w:proofErr w:type="gramStart"/>
      <w:r w:rsidRPr="00202B16">
        <w:rPr>
          <w:rFonts w:ascii="Garamond" w:hAnsi="Garamond" w:cs="Arial"/>
          <w:bCs/>
          <w:sz w:val="28"/>
          <w:szCs w:val="28"/>
        </w:rPr>
        <w:t>certidão</w:t>
      </w:r>
      <w:proofErr w:type="gramEnd"/>
      <w:r w:rsidRPr="00202B16">
        <w:rPr>
          <w:rFonts w:ascii="Garamond" w:hAnsi="Garamond" w:cs="Arial"/>
          <w:bCs/>
          <w:sz w:val="28"/>
          <w:szCs w:val="28"/>
        </w:rPr>
        <w:t xml:space="preserve"> simplificada, expedida pela Junta Comercial do Estado onde se encontra domiciliada, cuja data de expedição não pode ser superior a </w:t>
      </w:r>
      <w:r w:rsidR="00136799">
        <w:rPr>
          <w:rFonts w:ascii="Garamond" w:hAnsi="Garamond" w:cs="Arial"/>
          <w:bCs/>
          <w:sz w:val="28"/>
          <w:szCs w:val="28"/>
        </w:rPr>
        <w:t xml:space="preserve">30 </w:t>
      </w:r>
      <w:r w:rsidRPr="00202B16">
        <w:rPr>
          <w:rFonts w:ascii="Garamond" w:hAnsi="Garamond" w:cs="Arial"/>
          <w:bCs/>
          <w:sz w:val="28"/>
          <w:szCs w:val="28"/>
        </w:rPr>
        <w:t>(</w:t>
      </w:r>
      <w:r w:rsidR="00136799">
        <w:rPr>
          <w:rFonts w:ascii="Garamond" w:hAnsi="Garamond" w:cs="Arial"/>
          <w:bCs/>
          <w:sz w:val="28"/>
          <w:szCs w:val="28"/>
        </w:rPr>
        <w:t>trinta</w:t>
      </w:r>
      <w:r w:rsidRPr="00202B16">
        <w:rPr>
          <w:rFonts w:ascii="Garamond" w:hAnsi="Garamond" w:cs="Arial"/>
          <w:bCs/>
          <w:sz w:val="28"/>
          <w:szCs w:val="28"/>
        </w:rPr>
        <w:t>) dias contados da data de início prevista para o evento;</w:t>
      </w:r>
    </w:p>
    <w:p w14:paraId="3B251AFF" w14:textId="2B1DC480" w:rsidR="00202B16" w:rsidRDefault="00202B16" w:rsidP="00200690">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VII </w:t>
      </w:r>
      <w:r w:rsidR="00AA04AE">
        <w:rPr>
          <w:rFonts w:ascii="Garamond" w:hAnsi="Garamond" w:cs="Arial"/>
          <w:b/>
          <w:sz w:val="28"/>
          <w:szCs w:val="28"/>
        </w:rPr>
        <w:t>–</w:t>
      </w:r>
      <w:r>
        <w:rPr>
          <w:rFonts w:ascii="Garamond" w:hAnsi="Garamond" w:cs="Arial"/>
          <w:bCs/>
          <w:sz w:val="28"/>
          <w:szCs w:val="28"/>
        </w:rPr>
        <w:t xml:space="preserve"> </w:t>
      </w:r>
      <w:r w:rsidRPr="00202B16">
        <w:rPr>
          <w:rFonts w:ascii="Garamond" w:hAnsi="Garamond" w:cs="Arial"/>
          <w:bCs/>
          <w:sz w:val="28"/>
          <w:szCs w:val="28"/>
        </w:rPr>
        <w:t>planta do local onde será realizado o evento, a qual deve conter, minimamente, as seguintes informações:</w:t>
      </w:r>
    </w:p>
    <w:p w14:paraId="47709E19" w14:textId="17804C4F" w:rsidR="00202B16" w:rsidRDefault="00202B16" w:rsidP="00136799">
      <w:pPr>
        <w:pStyle w:val="PargrafodaLista"/>
        <w:numPr>
          <w:ilvl w:val="0"/>
          <w:numId w:val="3"/>
        </w:numPr>
        <w:spacing w:line="360" w:lineRule="auto"/>
        <w:ind w:left="0" w:firstLine="1134"/>
        <w:jc w:val="both"/>
        <w:rPr>
          <w:rFonts w:ascii="Garamond" w:hAnsi="Garamond" w:cs="Arial"/>
          <w:bCs/>
          <w:sz w:val="28"/>
          <w:szCs w:val="28"/>
        </w:rPr>
      </w:pPr>
      <w:r w:rsidRPr="00202B16">
        <w:rPr>
          <w:rFonts w:ascii="Garamond" w:hAnsi="Garamond" w:cs="Arial"/>
          <w:bCs/>
          <w:sz w:val="28"/>
          <w:szCs w:val="28"/>
        </w:rPr>
        <w:t>dimensionamento 1:100, e respectiva Anotação de Responsabilidade Técnica - ART, alocando os boxes e/ou compartimento destinados ao evento, identificando-se o expositor que ocupará o respectivo boxe e/ou compartimento;</w:t>
      </w:r>
    </w:p>
    <w:p w14:paraId="2FFC3802" w14:textId="4A552780" w:rsidR="00202B16" w:rsidRDefault="00202B16" w:rsidP="00136799">
      <w:pPr>
        <w:pStyle w:val="PargrafodaLista"/>
        <w:numPr>
          <w:ilvl w:val="0"/>
          <w:numId w:val="3"/>
        </w:numPr>
        <w:spacing w:line="360" w:lineRule="auto"/>
        <w:ind w:left="0" w:firstLine="1134"/>
        <w:jc w:val="both"/>
        <w:rPr>
          <w:rFonts w:ascii="Garamond" w:hAnsi="Garamond" w:cs="Arial"/>
          <w:bCs/>
          <w:sz w:val="28"/>
          <w:szCs w:val="28"/>
        </w:rPr>
      </w:pPr>
      <w:r w:rsidRPr="00202B16">
        <w:rPr>
          <w:rFonts w:ascii="Garamond" w:hAnsi="Garamond" w:cs="Arial"/>
          <w:bCs/>
          <w:sz w:val="28"/>
          <w:szCs w:val="28"/>
        </w:rPr>
        <w:t>indicação de alocação dos equipamentos de prevenção e combate a incêndio, assinada pela empresa responsável pelo evento e por profissional técnico habilitada, e devidamente aprovada pelo Corpo de Bombeiros;</w:t>
      </w:r>
    </w:p>
    <w:p w14:paraId="3FD92E65" w14:textId="4183AE2F" w:rsidR="00202B16" w:rsidRDefault="00202B16" w:rsidP="00202B16">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VIII </w:t>
      </w:r>
      <w:r w:rsidR="00AA04AE">
        <w:rPr>
          <w:rFonts w:ascii="Garamond" w:hAnsi="Garamond" w:cs="Arial"/>
          <w:b/>
          <w:sz w:val="28"/>
          <w:szCs w:val="28"/>
        </w:rPr>
        <w:t>–</w:t>
      </w:r>
      <w:r>
        <w:rPr>
          <w:rFonts w:ascii="Garamond" w:hAnsi="Garamond" w:cs="Arial"/>
          <w:bCs/>
          <w:sz w:val="28"/>
          <w:szCs w:val="28"/>
        </w:rPr>
        <w:t xml:space="preserve"> </w:t>
      </w:r>
      <w:r w:rsidRPr="00202B16">
        <w:rPr>
          <w:rFonts w:ascii="Garamond" w:hAnsi="Garamond" w:cs="Arial"/>
          <w:bCs/>
          <w:sz w:val="28"/>
          <w:szCs w:val="28"/>
        </w:rPr>
        <w:t>certificado de vistoria expedido pela Vigilância Sanitária no que tange a lanchonetes, restaurantes, praças de alimentação, e instalações sanitárias a serem instalados no local;</w:t>
      </w:r>
    </w:p>
    <w:p w14:paraId="01FE8FA9" w14:textId="627A43DD" w:rsidR="009F7C57" w:rsidRDefault="009F7C57" w:rsidP="00202B16">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IX </w:t>
      </w:r>
      <w:r w:rsidR="00AA04AE">
        <w:rPr>
          <w:rFonts w:ascii="Garamond" w:hAnsi="Garamond" w:cs="Arial"/>
          <w:b/>
          <w:sz w:val="28"/>
          <w:szCs w:val="28"/>
        </w:rPr>
        <w:t>–</w:t>
      </w:r>
      <w:r>
        <w:rPr>
          <w:rFonts w:ascii="Garamond" w:hAnsi="Garamond" w:cs="Arial"/>
          <w:bCs/>
          <w:sz w:val="28"/>
          <w:szCs w:val="28"/>
        </w:rPr>
        <w:t xml:space="preserve"> </w:t>
      </w:r>
      <w:proofErr w:type="gramStart"/>
      <w:r w:rsidRPr="009F7C57">
        <w:rPr>
          <w:rFonts w:ascii="Garamond" w:hAnsi="Garamond" w:cs="Arial"/>
          <w:bCs/>
          <w:sz w:val="28"/>
          <w:szCs w:val="28"/>
        </w:rPr>
        <w:t>certificado</w:t>
      </w:r>
      <w:proofErr w:type="gramEnd"/>
      <w:r w:rsidRPr="009F7C57">
        <w:rPr>
          <w:rFonts w:ascii="Garamond" w:hAnsi="Garamond" w:cs="Arial"/>
          <w:bCs/>
          <w:sz w:val="28"/>
          <w:szCs w:val="28"/>
        </w:rPr>
        <w:t xml:space="preserve"> de vistoria das instalações emitido pelo Corpo de Bombeiros;</w:t>
      </w:r>
    </w:p>
    <w:p w14:paraId="59B06050" w14:textId="5DC9EFD0" w:rsidR="009F7C57" w:rsidRDefault="009F7C57" w:rsidP="00202B16">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X </w:t>
      </w:r>
      <w:r w:rsidR="00AA04AE">
        <w:rPr>
          <w:rFonts w:ascii="Garamond" w:hAnsi="Garamond" w:cs="Arial"/>
          <w:b/>
          <w:sz w:val="28"/>
          <w:szCs w:val="28"/>
        </w:rPr>
        <w:t>–</w:t>
      </w:r>
      <w:r>
        <w:rPr>
          <w:rFonts w:ascii="Garamond" w:hAnsi="Garamond" w:cs="Arial"/>
          <w:bCs/>
          <w:sz w:val="28"/>
          <w:szCs w:val="28"/>
        </w:rPr>
        <w:t xml:space="preserve"> </w:t>
      </w:r>
      <w:proofErr w:type="gramStart"/>
      <w:r w:rsidRPr="009F7C57">
        <w:rPr>
          <w:rFonts w:ascii="Garamond" w:hAnsi="Garamond" w:cs="Arial"/>
          <w:bCs/>
          <w:sz w:val="28"/>
          <w:szCs w:val="28"/>
        </w:rPr>
        <w:t>caso</w:t>
      </w:r>
      <w:proofErr w:type="gramEnd"/>
      <w:r w:rsidRPr="009F7C57">
        <w:rPr>
          <w:rFonts w:ascii="Garamond" w:hAnsi="Garamond" w:cs="Arial"/>
          <w:bCs/>
          <w:sz w:val="28"/>
          <w:szCs w:val="28"/>
        </w:rPr>
        <w:t xml:space="preserve"> o local de realização de evento se tratar de construção provisória, deverão ser apresentados:</w:t>
      </w:r>
    </w:p>
    <w:p w14:paraId="4AA2373A" w14:textId="79F6AE12" w:rsidR="009F7C57" w:rsidRDefault="009F7C57" w:rsidP="00136799">
      <w:pPr>
        <w:pStyle w:val="PargrafodaLista"/>
        <w:numPr>
          <w:ilvl w:val="0"/>
          <w:numId w:val="4"/>
        </w:numPr>
        <w:spacing w:line="360" w:lineRule="auto"/>
        <w:ind w:left="0" w:firstLine="1134"/>
        <w:jc w:val="both"/>
        <w:rPr>
          <w:rFonts w:ascii="Garamond" w:hAnsi="Garamond" w:cs="Arial"/>
          <w:bCs/>
          <w:sz w:val="28"/>
          <w:szCs w:val="28"/>
        </w:rPr>
      </w:pPr>
      <w:r w:rsidRPr="009F7C57">
        <w:rPr>
          <w:rFonts w:ascii="Garamond" w:hAnsi="Garamond" w:cs="Arial"/>
          <w:bCs/>
          <w:sz w:val="28"/>
          <w:szCs w:val="28"/>
        </w:rPr>
        <w:lastRenderedPageBreak/>
        <w:t>planta com dimensionamento 1:100, e respectiva Anotação de Responsabilidade Técnica - ART, alocando os boxes e/ou compartimento destinados ao evento, identificando-se o expositor que ocupará o respectivo boxe e/ou compartimento;</w:t>
      </w:r>
    </w:p>
    <w:p w14:paraId="0780DD95" w14:textId="40DE619F" w:rsidR="009F7C57" w:rsidRDefault="009F7C57" w:rsidP="00136799">
      <w:pPr>
        <w:pStyle w:val="PargrafodaLista"/>
        <w:numPr>
          <w:ilvl w:val="0"/>
          <w:numId w:val="4"/>
        </w:numPr>
        <w:spacing w:line="360" w:lineRule="auto"/>
        <w:ind w:left="0" w:firstLine="1134"/>
        <w:jc w:val="both"/>
        <w:rPr>
          <w:rFonts w:ascii="Garamond" w:hAnsi="Garamond" w:cs="Arial"/>
          <w:bCs/>
          <w:sz w:val="28"/>
          <w:szCs w:val="28"/>
        </w:rPr>
      </w:pPr>
      <w:r w:rsidRPr="009F7C57">
        <w:rPr>
          <w:rFonts w:ascii="Garamond" w:hAnsi="Garamond" w:cs="Arial"/>
          <w:bCs/>
          <w:sz w:val="28"/>
          <w:szCs w:val="28"/>
        </w:rPr>
        <w:t>laudo de instalações elétricas e hidráulicas, emitido por engenheiro elétrico e engenheiro hidráulico, respectivamente, os quais devem vir acompanhados da respectiva Anotação de Responsabilidade Técnica - ART;</w:t>
      </w:r>
    </w:p>
    <w:p w14:paraId="2E53F8FD" w14:textId="4E9F5D80" w:rsidR="009F7C57" w:rsidRDefault="009F7C57" w:rsidP="009F7C57">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XI </w:t>
      </w:r>
      <w:r w:rsidR="00AA04AE">
        <w:rPr>
          <w:rFonts w:ascii="Garamond" w:hAnsi="Garamond" w:cs="Arial"/>
          <w:b/>
          <w:sz w:val="28"/>
          <w:szCs w:val="28"/>
        </w:rPr>
        <w:t>–</w:t>
      </w:r>
      <w:r>
        <w:rPr>
          <w:rFonts w:ascii="Garamond" w:hAnsi="Garamond" w:cs="Arial"/>
          <w:bCs/>
          <w:sz w:val="28"/>
          <w:szCs w:val="28"/>
        </w:rPr>
        <w:t xml:space="preserve"> </w:t>
      </w:r>
      <w:r w:rsidRPr="009F7C57">
        <w:rPr>
          <w:rFonts w:ascii="Garamond" w:hAnsi="Garamond" w:cs="Arial"/>
          <w:bCs/>
          <w:sz w:val="28"/>
          <w:szCs w:val="28"/>
        </w:rPr>
        <w:t>comprovante de comunicação ao PROCON, à Receita Estadual e à Receita Federal, quanto à realização do evento;</w:t>
      </w:r>
    </w:p>
    <w:p w14:paraId="110CFCEA" w14:textId="15EFD725" w:rsidR="009F7C57" w:rsidRDefault="009F7C57" w:rsidP="009F7C57">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XII </w:t>
      </w:r>
      <w:r w:rsidR="00AA04AE">
        <w:rPr>
          <w:rFonts w:ascii="Garamond" w:hAnsi="Garamond" w:cs="Arial"/>
          <w:b/>
          <w:sz w:val="28"/>
          <w:szCs w:val="28"/>
        </w:rPr>
        <w:t>–</w:t>
      </w:r>
      <w:r>
        <w:rPr>
          <w:rFonts w:ascii="Garamond" w:hAnsi="Garamond" w:cs="Arial"/>
          <w:bCs/>
          <w:sz w:val="28"/>
          <w:szCs w:val="28"/>
        </w:rPr>
        <w:t xml:space="preserve"> </w:t>
      </w:r>
      <w:r w:rsidRPr="009F7C57">
        <w:rPr>
          <w:rFonts w:ascii="Garamond" w:hAnsi="Garamond" w:cs="Arial"/>
          <w:bCs/>
          <w:sz w:val="28"/>
          <w:szCs w:val="28"/>
        </w:rPr>
        <w:t xml:space="preserve">declaração firmada pela empresa responsável pela promoção do evento, e por cada um dos expositores, informando a existência de pessoa responsável no Município, com indicação de seu endereço e telefone, perante a qual as pessoas que porventura adquirirem os produtos comercializados no evento poderão solicitar sua eventual substituição e/ou troca, nas hipóteses e prazos previstos no Código de Defesa do Consumidor - Lei Federal nº </w:t>
      </w:r>
      <w:hyperlink r:id="rId8" w:history="1">
        <w:r w:rsidRPr="009F7C57">
          <w:rPr>
            <w:rStyle w:val="Hyperlink"/>
            <w:rFonts w:ascii="Garamond" w:hAnsi="Garamond" w:cs="Arial"/>
            <w:bCs/>
            <w:sz w:val="28"/>
            <w:szCs w:val="28"/>
          </w:rPr>
          <w:t>8.078</w:t>
        </w:r>
      </w:hyperlink>
      <w:r w:rsidRPr="009F7C57">
        <w:rPr>
          <w:rFonts w:ascii="Garamond" w:hAnsi="Garamond" w:cs="Arial"/>
          <w:bCs/>
          <w:sz w:val="28"/>
          <w:szCs w:val="28"/>
        </w:rPr>
        <w:t>/1990. Esta declaração também deve vir assinada pela pessoa que ficará responsável pelas substituições e/ou trocas, com a indicação de seu nome completo ou razão social, endereço, CPF ou CNPJ, e telefone;</w:t>
      </w:r>
    </w:p>
    <w:p w14:paraId="327E9CFB" w14:textId="4158649A" w:rsidR="009F7C57" w:rsidRDefault="009F7C57" w:rsidP="009F7C57">
      <w:pPr>
        <w:spacing w:line="360" w:lineRule="auto"/>
        <w:ind w:firstLine="1134"/>
        <w:jc w:val="both"/>
        <w:rPr>
          <w:rFonts w:ascii="Garamond" w:hAnsi="Garamond" w:cs="Arial"/>
          <w:bCs/>
          <w:sz w:val="28"/>
          <w:szCs w:val="28"/>
        </w:rPr>
      </w:pPr>
      <w:r w:rsidRPr="009F7C57">
        <w:rPr>
          <w:rFonts w:ascii="Garamond" w:hAnsi="Garamond" w:cs="Arial"/>
          <w:b/>
          <w:sz w:val="28"/>
          <w:szCs w:val="28"/>
        </w:rPr>
        <w:t xml:space="preserve">XIII </w:t>
      </w:r>
      <w:r w:rsidR="00AA04AE">
        <w:rPr>
          <w:rFonts w:ascii="Garamond" w:hAnsi="Garamond" w:cs="Arial"/>
          <w:b/>
          <w:sz w:val="28"/>
          <w:szCs w:val="28"/>
        </w:rPr>
        <w:t>–</w:t>
      </w:r>
      <w:r>
        <w:rPr>
          <w:rFonts w:ascii="Garamond" w:hAnsi="Garamond" w:cs="Arial"/>
          <w:bCs/>
          <w:sz w:val="28"/>
          <w:szCs w:val="28"/>
        </w:rPr>
        <w:t xml:space="preserve"> </w:t>
      </w:r>
      <w:r w:rsidRPr="009F7C57">
        <w:rPr>
          <w:rFonts w:ascii="Garamond" w:hAnsi="Garamond" w:cs="Arial"/>
          <w:bCs/>
          <w:sz w:val="28"/>
          <w:szCs w:val="28"/>
        </w:rPr>
        <w:t>relação dos itens a serem comercializados durante o evento, acompanhada do respectivo documento fiscal de origem.</w:t>
      </w:r>
    </w:p>
    <w:p w14:paraId="7EF6DE43" w14:textId="6F9C3BEF" w:rsidR="00E00014" w:rsidRDefault="00E00014" w:rsidP="009F7C57">
      <w:pPr>
        <w:spacing w:line="360" w:lineRule="auto"/>
        <w:ind w:firstLine="1134"/>
        <w:jc w:val="both"/>
        <w:rPr>
          <w:rFonts w:ascii="Garamond" w:hAnsi="Garamond" w:cs="Arial"/>
          <w:bCs/>
          <w:sz w:val="28"/>
          <w:szCs w:val="28"/>
        </w:rPr>
      </w:pPr>
      <w:r w:rsidRPr="00E00014">
        <w:rPr>
          <w:rFonts w:ascii="Garamond" w:hAnsi="Garamond" w:cs="Arial"/>
          <w:b/>
          <w:sz w:val="28"/>
          <w:szCs w:val="28"/>
        </w:rPr>
        <w:t>§1º</w:t>
      </w:r>
      <w:r>
        <w:rPr>
          <w:rFonts w:ascii="Garamond" w:hAnsi="Garamond" w:cs="Arial"/>
          <w:bCs/>
          <w:sz w:val="28"/>
          <w:szCs w:val="28"/>
        </w:rPr>
        <w:t xml:space="preserve"> Os documentos relacionados nos itens acima deverão ser apresentados ao órgão competente da administração municipal, assim como todas as exigências da presente lei deverão ser observadas, quando do protocolo do requerimento da licença para o evento, sob pena de indeferimento do pedido.</w:t>
      </w:r>
    </w:p>
    <w:p w14:paraId="57B4298C" w14:textId="4E1E9A67" w:rsidR="00E00014" w:rsidRPr="009F7C57" w:rsidRDefault="00E00014" w:rsidP="009F7C57">
      <w:pPr>
        <w:spacing w:line="360" w:lineRule="auto"/>
        <w:ind w:firstLine="1134"/>
        <w:jc w:val="both"/>
        <w:rPr>
          <w:rFonts w:ascii="Garamond" w:hAnsi="Garamond" w:cs="Arial"/>
          <w:bCs/>
          <w:sz w:val="28"/>
          <w:szCs w:val="28"/>
        </w:rPr>
      </w:pPr>
      <w:r w:rsidRPr="00192618">
        <w:rPr>
          <w:rFonts w:ascii="Garamond" w:hAnsi="Garamond" w:cs="Arial"/>
          <w:b/>
          <w:sz w:val="28"/>
          <w:szCs w:val="28"/>
        </w:rPr>
        <w:t>§2º</w:t>
      </w:r>
      <w:r>
        <w:rPr>
          <w:rFonts w:ascii="Garamond" w:hAnsi="Garamond" w:cs="Arial"/>
          <w:bCs/>
          <w:sz w:val="28"/>
          <w:szCs w:val="28"/>
        </w:rPr>
        <w:t xml:space="preserve"> </w:t>
      </w:r>
      <w:r w:rsidRPr="00E00014">
        <w:rPr>
          <w:rFonts w:ascii="Garamond" w:hAnsi="Garamond" w:cs="Arial"/>
          <w:bCs/>
          <w:sz w:val="28"/>
          <w:szCs w:val="28"/>
        </w:rPr>
        <w:t xml:space="preserve">A </w:t>
      </w:r>
      <w:r w:rsidR="00BA2B48">
        <w:rPr>
          <w:rFonts w:ascii="Garamond" w:hAnsi="Garamond" w:cs="Arial"/>
          <w:bCs/>
          <w:sz w:val="28"/>
          <w:szCs w:val="28"/>
        </w:rPr>
        <w:t>A</w:t>
      </w:r>
      <w:r w:rsidRPr="00E00014">
        <w:rPr>
          <w:rFonts w:ascii="Garamond" w:hAnsi="Garamond" w:cs="Arial"/>
          <w:bCs/>
          <w:sz w:val="28"/>
          <w:szCs w:val="28"/>
        </w:rPr>
        <w:t xml:space="preserve">dministração </w:t>
      </w:r>
      <w:r w:rsidR="00BA2B48">
        <w:rPr>
          <w:rFonts w:ascii="Garamond" w:hAnsi="Garamond" w:cs="Arial"/>
          <w:bCs/>
          <w:sz w:val="28"/>
          <w:szCs w:val="28"/>
        </w:rPr>
        <w:t>M</w:t>
      </w:r>
      <w:r w:rsidRPr="00E00014">
        <w:rPr>
          <w:rFonts w:ascii="Garamond" w:hAnsi="Garamond" w:cs="Arial"/>
          <w:bCs/>
          <w:sz w:val="28"/>
          <w:szCs w:val="28"/>
        </w:rPr>
        <w:t>unicipal, na ausência isolada ou em conjunto dos documentos, deixará de outorgar ou cassará, conforme o caso, a licença para a realização da feira ou evento similar, podendo ainda fazê-lo quando tal realização, a seu critério, possa ferir o interesse público ou se torne prejudicial à economia do município.</w:t>
      </w:r>
    </w:p>
    <w:p w14:paraId="3DFE12FC" w14:textId="71155592" w:rsidR="001F11E6" w:rsidRDefault="001F11E6" w:rsidP="00200690">
      <w:pPr>
        <w:spacing w:line="360" w:lineRule="auto"/>
        <w:ind w:firstLine="1134"/>
        <w:jc w:val="both"/>
        <w:rPr>
          <w:rFonts w:ascii="Garamond" w:hAnsi="Garamond" w:cs="Arial"/>
          <w:bCs/>
          <w:sz w:val="28"/>
          <w:szCs w:val="28"/>
        </w:rPr>
      </w:pPr>
      <w:r w:rsidRPr="001F11E6">
        <w:rPr>
          <w:rFonts w:ascii="Garamond" w:hAnsi="Garamond" w:cs="Arial"/>
          <w:b/>
          <w:sz w:val="28"/>
          <w:szCs w:val="28"/>
        </w:rPr>
        <w:lastRenderedPageBreak/>
        <w:t>Art.</w:t>
      </w:r>
      <w:r w:rsidR="006A272C">
        <w:rPr>
          <w:rFonts w:ascii="Garamond" w:hAnsi="Garamond" w:cs="Arial"/>
          <w:b/>
          <w:sz w:val="28"/>
          <w:szCs w:val="28"/>
        </w:rPr>
        <w:t xml:space="preserve"> </w:t>
      </w:r>
      <w:r w:rsidR="0054330C">
        <w:rPr>
          <w:rFonts w:ascii="Garamond" w:hAnsi="Garamond" w:cs="Arial"/>
          <w:b/>
          <w:sz w:val="28"/>
          <w:szCs w:val="28"/>
        </w:rPr>
        <w:t>3</w:t>
      </w:r>
      <w:r w:rsidRPr="001F11E6">
        <w:rPr>
          <w:rFonts w:ascii="Garamond" w:hAnsi="Garamond" w:cs="Arial"/>
          <w:b/>
          <w:sz w:val="28"/>
          <w:szCs w:val="28"/>
        </w:rPr>
        <w:t>º</w:t>
      </w:r>
      <w:r>
        <w:rPr>
          <w:rFonts w:ascii="Garamond" w:hAnsi="Garamond" w:cs="Arial"/>
          <w:bCs/>
          <w:sz w:val="28"/>
          <w:szCs w:val="28"/>
        </w:rPr>
        <w:t xml:space="preserve"> </w:t>
      </w:r>
      <w:r w:rsidR="00136799" w:rsidRPr="00136799">
        <w:rPr>
          <w:rFonts w:ascii="Garamond" w:hAnsi="Garamond" w:cs="Arial"/>
          <w:bCs/>
          <w:sz w:val="28"/>
          <w:szCs w:val="28"/>
        </w:rPr>
        <w:t>As instalações e preparativos necessários para a realização do evento deverão estar concluídos em até 03 (três) dias antes da data prevista para o início do evento</w:t>
      </w:r>
      <w:r w:rsidR="00136799">
        <w:rPr>
          <w:rFonts w:ascii="Garamond" w:hAnsi="Garamond" w:cs="Arial"/>
          <w:bCs/>
          <w:sz w:val="28"/>
          <w:szCs w:val="28"/>
        </w:rPr>
        <w:t>.</w:t>
      </w:r>
    </w:p>
    <w:p w14:paraId="272C14A6" w14:textId="1801DDC6" w:rsidR="00192618" w:rsidRDefault="00977313" w:rsidP="00200690">
      <w:pPr>
        <w:spacing w:line="360" w:lineRule="auto"/>
        <w:ind w:firstLine="1134"/>
        <w:jc w:val="both"/>
        <w:rPr>
          <w:rFonts w:ascii="Garamond" w:hAnsi="Garamond" w:cs="Arial"/>
          <w:bCs/>
          <w:sz w:val="28"/>
          <w:szCs w:val="28"/>
        </w:rPr>
      </w:pPr>
      <w:r w:rsidRPr="00DF2E19">
        <w:rPr>
          <w:rFonts w:ascii="Garamond" w:hAnsi="Garamond" w:cs="Arial"/>
          <w:b/>
          <w:sz w:val="28"/>
          <w:szCs w:val="28"/>
        </w:rPr>
        <w:t xml:space="preserve">Art. </w:t>
      </w:r>
      <w:r w:rsidR="0054330C">
        <w:rPr>
          <w:rFonts w:ascii="Garamond" w:hAnsi="Garamond" w:cs="Arial"/>
          <w:b/>
          <w:sz w:val="28"/>
          <w:szCs w:val="28"/>
        </w:rPr>
        <w:t>4</w:t>
      </w:r>
      <w:r w:rsidRPr="00DF2E19">
        <w:rPr>
          <w:rFonts w:ascii="Garamond" w:hAnsi="Garamond" w:cs="Arial"/>
          <w:b/>
          <w:sz w:val="28"/>
          <w:szCs w:val="28"/>
        </w:rPr>
        <w:t>º</w:t>
      </w:r>
      <w:r>
        <w:rPr>
          <w:rFonts w:ascii="Garamond" w:hAnsi="Garamond" w:cs="Arial"/>
          <w:bCs/>
          <w:sz w:val="28"/>
          <w:szCs w:val="28"/>
        </w:rPr>
        <w:t xml:space="preserve"> </w:t>
      </w:r>
      <w:r w:rsidR="00192618">
        <w:rPr>
          <w:rFonts w:ascii="Garamond" w:hAnsi="Garamond" w:cs="Arial"/>
          <w:bCs/>
          <w:sz w:val="28"/>
          <w:szCs w:val="28"/>
        </w:rPr>
        <w:t>O prazo máximo para duração das feiras não poderá ultrapas</w:t>
      </w:r>
      <w:r w:rsidR="00223D86">
        <w:rPr>
          <w:rFonts w:ascii="Garamond" w:hAnsi="Garamond" w:cs="Arial"/>
          <w:bCs/>
          <w:sz w:val="28"/>
          <w:szCs w:val="28"/>
        </w:rPr>
        <w:t>sar 05 (cinco) dias consecutivos.</w:t>
      </w:r>
    </w:p>
    <w:p w14:paraId="66DB6C5E" w14:textId="6287B4F1" w:rsidR="00977313" w:rsidRDefault="00192618" w:rsidP="00200690">
      <w:pPr>
        <w:spacing w:line="360" w:lineRule="auto"/>
        <w:ind w:firstLine="1134"/>
        <w:jc w:val="both"/>
        <w:rPr>
          <w:rFonts w:ascii="Garamond" w:hAnsi="Garamond" w:cs="Arial"/>
          <w:bCs/>
          <w:sz w:val="28"/>
          <w:szCs w:val="28"/>
        </w:rPr>
      </w:pPr>
      <w:r w:rsidRPr="00192618">
        <w:rPr>
          <w:rFonts w:ascii="Garamond" w:hAnsi="Garamond" w:cs="Arial"/>
          <w:b/>
          <w:sz w:val="28"/>
          <w:szCs w:val="28"/>
        </w:rPr>
        <w:t xml:space="preserve">Art. </w:t>
      </w:r>
      <w:r w:rsidR="0054330C">
        <w:rPr>
          <w:rFonts w:ascii="Garamond" w:hAnsi="Garamond" w:cs="Arial"/>
          <w:b/>
          <w:sz w:val="28"/>
          <w:szCs w:val="28"/>
        </w:rPr>
        <w:t>5</w:t>
      </w:r>
      <w:r w:rsidRPr="00192618">
        <w:rPr>
          <w:rFonts w:ascii="Garamond" w:hAnsi="Garamond" w:cs="Arial"/>
          <w:b/>
          <w:sz w:val="28"/>
          <w:szCs w:val="28"/>
        </w:rPr>
        <w:t>º</w:t>
      </w:r>
      <w:r>
        <w:rPr>
          <w:rFonts w:ascii="Garamond" w:hAnsi="Garamond" w:cs="Arial"/>
          <w:bCs/>
          <w:sz w:val="28"/>
          <w:szCs w:val="28"/>
        </w:rPr>
        <w:t xml:space="preserve"> </w:t>
      </w:r>
      <w:r w:rsidR="00136799" w:rsidRPr="00136799">
        <w:rPr>
          <w:rFonts w:ascii="Garamond" w:hAnsi="Garamond" w:cs="Arial"/>
          <w:bCs/>
          <w:sz w:val="28"/>
          <w:szCs w:val="28"/>
        </w:rPr>
        <w:t>Na hipótese de haver a cobrança de ingresso para o acesso ao evento, seu valor não poderá exceder a 2% (dois por cento) do salário mínimo nacional vigente.</w:t>
      </w:r>
    </w:p>
    <w:p w14:paraId="6745EE5C" w14:textId="2C6AFFE1" w:rsidR="00136799" w:rsidRDefault="00136799" w:rsidP="00200690">
      <w:pPr>
        <w:spacing w:line="360" w:lineRule="auto"/>
        <w:ind w:firstLine="1134"/>
        <w:jc w:val="both"/>
        <w:rPr>
          <w:rFonts w:ascii="Garamond" w:hAnsi="Garamond" w:cs="Arial"/>
          <w:bCs/>
          <w:sz w:val="28"/>
          <w:szCs w:val="28"/>
        </w:rPr>
      </w:pPr>
      <w:r w:rsidRPr="00136799">
        <w:rPr>
          <w:rFonts w:ascii="Garamond" w:hAnsi="Garamond" w:cs="Arial"/>
          <w:b/>
          <w:sz w:val="28"/>
          <w:szCs w:val="28"/>
        </w:rPr>
        <w:t xml:space="preserve">Art. </w:t>
      </w:r>
      <w:r w:rsidR="0054330C">
        <w:rPr>
          <w:rFonts w:ascii="Garamond" w:hAnsi="Garamond" w:cs="Arial"/>
          <w:b/>
          <w:sz w:val="28"/>
          <w:szCs w:val="28"/>
        </w:rPr>
        <w:t>6</w:t>
      </w:r>
      <w:r w:rsidRPr="00136799">
        <w:rPr>
          <w:rFonts w:ascii="Garamond" w:hAnsi="Garamond" w:cs="Arial"/>
          <w:b/>
          <w:sz w:val="28"/>
          <w:szCs w:val="28"/>
        </w:rPr>
        <w:t>º</w:t>
      </w:r>
      <w:r>
        <w:rPr>
          <w:rFonts w:ascii="Garamond" w:hAnsi="Garamond" w:cs="Arial"/>
          <w:bCs/>
          <w:sz w:val="28"/>
          <w:szCs w:val="28"/>
        </w:rPr>
        <w:t xml:space="preserve"> </w:t>
      </w:r>
      <w:r w:rsidRPr="00136799">
        <w:rPr>
          <w:rFonts w:ascii="Garamond" w:hAnsi="Garamond" w:cs="Arial"/>
          <w:bCs/>
          <w:sz w:val="28"/>
          <w:szCs w:val="28"/>
        </w:rPr>
        <w:t xml:space="preserve">Fica proibida a realização de eventos nos 15 (quinze) dias que antecedem </w:t>
      </w:r>
      <w:r>
        <w:rPr>
          <w:rFonts w:ascii="Garamond" w:hAnsi="Garamond" w:cs="Arial"/>
          <w:bCs/>
          <w:sz w:val="28"/>
          <w:szCs w:val="28"/>
        </w:rPr>
        <w:t xml:space="preserve">a Páscoa, o </w:t>
      </w:r>
      <w:r w:rsidRPr="00136799">
        <w:rPr>
          <w:rFonts w:ascii="Garamond" w:hAnsi="Garamond" w:cs="Arial"/>
          <w:bCs/>
          <w:sz w:val="28"/>
          <w:szCs w:val="28"/>
        </w:rPr>
        <w:t xml:space="preserve">Dia das Mães, o </w:t>
      </w:r>
      <w:r>
        <w:rPr>
          <w:rFonts w:ascii="Garamond" w:hAnsi="Garamond" w:cs="Arial"/>
          <w:bCs/>
          <w:sz w:val="28"/>
          <w:szCs w:val="28"/>
        </w:rPr>
        <w:t xml:space="preserve">Dia dos Namorados, </w:t>
      </w:r>
      <w:r w:rsidRPr="00136799">
        <w:rPr>
          <w:rFonts w:ascii="Garamond" w:hAnsi="Garamond" w:cs="Arial"/>
          <w:bCs/>
          <w:sz w:val="28"/>
          <w:szCs w:val="28"/>
        </w:rPr>
        <w:t xml:space="preserve">Dia dos Pais, </w:t>
      </w:r>
      <w:r>
        <w:rPr>
          <w:rFonts w:ascii="Garamond" w:hAnsi="Garamond" w:cs="Arial"/>
          <w:bCs/>
          <w:sz w:val="28"/>
          <w:szCs w:val="28"/>
        </w:rPr>
        <w:t>Dia das Crianças</w:t>
      </w:r>
      <w:r w:rsidR="00895563">
        <w:rPr>
          <w:rFonts w:ascii="Garamond" w:hAnsi="Garamond" w:cs="Arial"/>
          <w:bCs/>
          <w:sz w:val="28"/>
          <w:szCs w:val="28"/>
        </w:rPr>
        <w:t>, Dia de Finados</w:t>
      </w:r>
      <w:r>
        <w:rPr>
          <w:rFonts w:ascii="Garamond" w:hAnsi="Garamond" w:cs="Arial"/>
          <w:bCs/>
          <w:sz w:val="28"/>
          <w:szCs w:val="28"/>
        </w:rPr>
        <w:t xml:space="preserve"> </w:t>
      </w:r>
      <w:r w:rsidRPr="00136799">
        <w:rPr>
          <w:rFonts w:ascii="Garamond" w:hAnsi="Garamond" w:cs="Arial"/>
          <w:bCs/>
          <w:sz w:val="28"/>
          <w:szCs w:val="28"/>
        </w:rPr>
        <w:t>e o Natal.</w:t>
      </w:r>
    </w:p>
    <w:p w14:paraId="75FCDE16" w14:textId="08F8D11C" w:rsidR="00136799" w:rsidRDefault="00136799" w:rsidP="00200690">
      <w:pPr>
        <w:spacing w:line="360" w:lineRule="auto"/>
        <w:ind w:firstLine="1134"/>
        <w:jc w:val="both"/>
        <w:rPr>
          <w:rFonts w:ascii="Garamond" w:hAnsi="Garamond" w:cs="Arial"/>
          <w:bCs/>
          <w:sz w:val="28"/>
          <w:szCs w:val="28"/>
        </w:rPr>
      </w:pPr>
      <w:r w:rsidRPr="00192618">
        <w:rPr>
          <w:rFonts w:ascii="Garamond" w:hAnsi="Garamond" w:cs="Arial"/>
          <w:b/>
          <w:sz w:val="28"/>
          <w:szCs w:val="28"/>
        </w:rPr>
        <w:t xml:space="preserve">Art. </w:t>
      </w:r>
      <w:r w:rsidR="0054330C">
        <w:rPr>
          <w:rFonts w:ascii="Garamond" w:hAnsi="Garamond" w:cs="Arial"/>
          <w:b/>
          <w:sz w:val="28"/>
          <w:szCs w:val="28"/>
        </w:rPr>
        <w:t>7</w:t>
      </w:r>
      <w:r w:rsidRPr="00192618">
        <w:rPr>
          <w:rFonts w:ascii="Garamond" w:hAnsi="Garamond" w:cs="Arial"/>
          <w:b/>
          <w:sz w:val="28"/>
          <w:szCs w:val="28"/>
        </w:rPr>
        <w:t>º</w:t>
      </w:r>
      <w:r w:rsidR="00192618">
        <w:rPr>
          <w:rFonts w:ascii="Garamond" w:hAnsi="Garamond" w:cs="Arial"/>
          <w:bCs/>
          <w:sz w:val="28"/>
          <w:szCs w:val="28"/>
        </w:rPr>
        <w:t xml:space="preserve"> </w:t>
      </w:r>
      <w:r w:rsidR="00192618" w:rsidRPr="00192618">
        <w:rPr>
          <w:rFonts w:ascii="Garamond" w:hAnsi="Garamond" w:cs="Arial"/>
          <w:bCs/>
          <w:sz w:val="28"/>
          <w:szCs w:val="28"/>
        </w:rPr>
        <w:t>Os expositores deverão afixar, em seus respectivos boxes e/ou compartimentos, placas onde seja indicado o telefone e endereço do PROCON</w:t>
      </w:r>
      <w:r w:rsidR="00223D86">
        <w:rPr>
          <w:rFonts w:ascii="Garamond" w:hAnsi="Garamond" w:cs="Arial"/>
          <w:bCs/>
          <w:sz w:val="28"/>
          <w:szCs w:val="28"/>
        </w:rPr>
        <w:t>.</w:t>
      </w:r>
    </w:p>
    <w:p w14:paraId="0C00E175" w14:textId="200C8F2D" w:rsidR="00192618" w:rsidRDefault="00192618" w:rsidP="00200690">
      <w:pPr>
        <w:spacing w:line="360" w:lineRule="auto"/>
        <w:ind w:firstLine="1134"/>
        <w:jc w:val="both"/>
        <w:rPr>
          <w:rFonts w:ascii="Garamond" w:hAnsi="Garamond" w:cs="Arial"/>
          <w:bCs/>
          <w:sz w:val="28"/>
          <w:szCs w:val="28"/>
        </w:rPr>
      </w:pPr>
      <w:r w:rsidRPr="00192618">
        <w:rPr>
          <w:rFonts w:ascii="Garamond" w:hAnsi="Garamond" w:cs="Arial"/>
          <w:b/>
          <w:sz w:val="28"/>
          <w:szCs w:val="28"/>
        </w:rPr>
        <w:t xml:space="preserve">Art. </w:t>
      </w:r>
      <w:r w:rsidR="0054330C">
        <w:rPr>
          <w:rFonts w:ascii="Garamond" w:hAnsi="Garamond" w:cs="Arial"/>
          <w:b/>
          <w:sz w:val="28"/>
          <w:szCs w:val="28"/>
        </w:rPr>
        <w:t>8</w:t>
      </w:r>
      <w:r w:rsidRPr="00192618">
        <w:rPr>
          <w:rFonts w:ascii="Garamond" w:hAnsi="Garamond" w:cs="Arial"/>
          <w:b/>
          <w:sz w:val="28"/>
          <w:szCs w:val="28"/>
        </w:rPr>
        <w:t>º</w:t>
      </w:r>
      <w:r>
        <w:rPr>
          <w:rFonts w:ascii="Garamond" w:hAnsi="Garamond" w:cs="Arial"/>
          <w:bCs/>
          <w:sz w:val="28"/>
          <w:szCs w:val="28"/>
        </w:rPr>
        <w:t xml:space="preserve"> </w:t>
      </w:r>
      <w:r w:rsidRPr="00192618">
        <w:rPr>
          <w:rFonts w:ascii="Garamond" w:hAnsi="Garamond" w:cs="Arial"/>
          <w:bCs/>
          <w:sz w:val="28"/>
          <w:szCs w:val="28"/>
        </w:rPr>
        <w:t>A empresa responsável pela promoção do evento cujo local de realização seja igual ou superior a 1.000 (um mil) metros quadrados, e/ou seus expositores, deverá contratar enfermeiro(a) e ambulância, os quais deverão ficar à disposição do público durante toda a realização do evento, para eventual prestação de primeiros socorros.</w:t>
      </w:r>
    </w:p>
    <w:p w14:paraId="13D02796" w14:textId="7DEBDDE0" w:rsidR="00192618" w:rsidRDefault="00192618" w:rsidP="00200690">
      <w:pPr>
        <w:spacing w:line="360" w:lineRule="auto"/>
        <w:ind w:firstLine="1134"/>
        <w:jc w:val="both"/>
        <w:rPr>
          <w:rFonts w:ascii="Garamond" w:hAnsi="Garamond" w:cs="Arial"/>
          <w:bCs/>
          <w:sz w:val="28"/>
          <w:szCs w:val="28"/>
        </w:rPr>
      </w:pPr>
      <w:r w:rsidRPr="0054330C">
        <w:rPr>
          <w:rFonts w:ascii="Garamond" w:hAnsi="Garamond" w:cs="Arial"/>
          <w:b/>
          <w:sz w:val="28"/>
          <w:szCs w:val="28"/>
        </w:rPr>
        <w:t xml:space="preserve">Art. </w:t>
      </w:r>
      <w:r w:rsidR="0054330C" w:rsidRPr="0054330C">
        <w:rPr>
          <w:rFonts w:ascii="Garamond" w:hAnsi="Garamond" w:cs="Arial"/>
          <w:b/>
          <w:sz w:val="28"/>
          <w:szCs w:val="28"/>
        </w:rPr>
        <w:t>9</w:t>
      </w:r>
      <w:r w:rsidRPr="0054330C">
        <w:rPr>
          <w:rFonts w:ascii="Garamond" w:hAnsi="Garamond" w:cs="Arial"/>
          <w:b/>
          <w:sz w:val="28"/>
          <w:szCs w:val="28"/>
        </w:rPr>
        <w:t>º</w:t>
      </w:r>
      <w:r>
        <w:rPr>
          <w:rFonts w:ascii="Garamond" w:hAnsi="Garamond" w:cs="Arial"/>
          <w:bCs/>
          <w:sz w:val="28"/>
          <w:szCs w:val="28"/>
        </w:rPr>
        <w:t xml:space="preserve"> </w:t>
      </w:r>
      <w:r w:rsidR="0054330C" w:rsidRPr="0054330C">
        <w:rPr>
          <w:rFonts w:ascii="Garamond" w:hAnsi="Garamond" w:cs="Arial"/>
          <w:bCs/>
          <w:sz w:val="28"/>
          <w:szCs w:val="28"/>
        </w:rPr>
        <w:t>A concessão da autorização para a realização do evento fica condicionada ao cumprimento de todas as obrigações previstas nesta Lei, bem como ao recolhimento de Taxa equivalente a 10 (dez) vezes do valor definido para a UFM - Unidade Fiscal do Município, multiplicada pelo número de dias de duração do evento.</w:t>
      </w:r>
    </w:p>
    <w:p w14:paraId="5CABCAD7" w14:textId="2BEA69C9" w:rsidR="0054330C" w:rsidRDefault="0054330C" w:rsidP="00200690">
      <w:pPr>
        <w:spacing w:line="360" w:lineRule="auto"/>
        <w:ind w:firstLine="1134"/>
        <w:jc w:val="both"/>
        <w:rPr>
          <w:rFonts w:ascii="Garamond" w:hAnsi="Garamond" w:cs="Arial"/>
          <w:bCs/>
          <w:sz w:val="28"/>
          <w:szCs w:val="28"/>
        </w:rPr>
      </w:pPr>
      <w:r w:rsidRPr="00967E4B">
        <w:rPr>
          <w:rFonts w:ascii="Garamond" w:hAnsi="Garamond" w:cs="Arial"/>
          <w:b/>
          <w:sz w:val="28"/>
          <w:szCs w:val="28"/>
        </w:rPr>
        <w:t>Art. 10.</w:t>
      </w:r>
      <w:r>
        <w:rPr>
          <w:rFonts w:ascii="Garamond" w:hAnsi="Garamond" w:cs="Arial"/>
          <w:bCs/>
          <w:sz w:val="28"/>
          <w:szCs w:val="28"/>
        </w:rPr>
        <w:t xml:space="preserve"> </w:t>
      </w:r>
      <w:r w:rsidR="00967E4B">
        <w:rPr>
          <w:rFonts w:ascii="Garamond" w:hAnsi="Garamond" w:cs="Arial"/>
          <w:bCs/>
          <w:sz w:val="28"/>
          <w:szCs w:val="28"/>
        </w:rPr>
        <w:t>O descumprimento do disposto nesta Lei importará</w:t>
      </w:r>
      <w:r w:rsidR="00176CF1">
        <w:rPr>
          <w:rFonts w:ascii="Garamond" w:hAnsi="Garamond" w:cs="Arial"/>
          <w:bCs/>
          <w:sz w:val="28"/>
          <w:szCs w:val="28"/>
        </w:rPr>
        <w:t xml:space="preserve"> na imediata interdição do evento pela administração pública, bem como a sujeição da empresa organizadora às seguintes penalidades:</w:t>
      </w:r>
    </w:p>
    <w:p w14:paraId="3879B252" w14:textId="22D09C05" w:rsidR="00176CF1" w:rsidRDefault="00176CF1" w:rsidP="00200690">
      <w:pPr>
        <w:spacing w:line="360" w:lineRule="auto"/>
        <w:ind w:firstLine="1134"/>
        <w:jc w:val="both"/>
        <w:rPr>
          <w:rFonts w:ascii="Garamond" w:hAnsi="Garamond" w:cs="Arial"/>
          <w:bCs/>
          <w:sz w:val="28"/>
          <w:szCs w:val="28"/>
        </w:rPr>
      </w:pPr>
      <w:r w:rsidRPr="00176CF1">
        <w:rPr>
          <w:rFonts w:ascii="Garamond" w:hAnsi="Garamond" w:cs="Arial"/>
          <w:b/>
          <w:sz w:val="28"/>
          <w:szCs w:val="28"/>
        </w:rPr>
        <w:t>I –</w:t>
      </w:r>
      <w:r>
        <w:rPr>
          <w:rFonts w:ascii="Garamond" w:hAnsi="Garamond" w:cs="Arial"/>
          <w:bCs/>
          <w:sz w:val="28"/>
          <w:szCs w:val="28"/>
        </w:rPr>
        <w:t xml:space="preserve"> </w:t>
      </w:r>
      <w:proofErr w:type="gramStart"/>
      <w:r>
        <w:rPr>
          <w:rFonts w:ascii="Garamond" w:hAnsi="Garamond" w:cs="Arial"/>
          <w:bCs/>
          <w:sz w:val="28"/>
          <w:szCs w:val="28"/>
        </w:rPr>
        <w:t>multa</w:t>
      </w:r>
      <w:proofErr w:type="gramEnd"/>
      <w:r>
        <w:rPr>
          <w:rFonts w:ascii="Garamond" w:hAnsi="Garamond" w:cs="Arial"/>
          <w:bCs/>
          <w:sz w:val="28"/>
          <w:szCs w:val="28"/>
        </w:rPr>
        <w:t xml:space="preserve"> diária equivalente a 100 UFM por participante</w:t>
      </w:r>
      <w:r w:rsidR="00A657F9">
        <w:rPr>
          <w:rFonts w:ascii="Garamond" w:hAnsi="Garamond" w:cs="Arial"/>
          <w:bCs/>
          <w:sz w:val="28"/>
          <w:szCs w:val="28"/>
        </w:rPr>
        <w:t xml:space="preserve"> pelo período de persistência da irregularidade</w:t>
      </w:r>
      <w:r>
        <w:rPr>
          <w:rFonts w:ascii="Garamond" w:hAnsi="Garamond" w:cs="Arial"/>
          <w:bCs/>
          <w:sz w:val="28"/>
          <w:szCs w:val="28"/>
        </w:rPr>
        <w:t>;</w:t>
      </w:r>
    </w:p>
    <w:p w14:paraId="5B269B0E" w14:textId="1B372FE0" w:rsidR="00176CF1" w:rsidRDefault="00176CF1" w:rsidP="00200690">
      <w:pPr>
        <w:spacing w:line="360" w:lineRule="auto"/>
        <w:ind w:firstLine="1134"/>
        <w:jc w:val="both"/>
        <w:rPr>
          <w:rFonts w:ascii="Garamond" w:hAnsi="Garamond" w:cs="Arial"/>
          <w:bCs/>
          <w:sz w:val="28"/>
          <w:szCs w:val="28"/>
        </w:rPr>
      </w:pPr>
      <w:r w:rsidRPr="00176CF1">
        <w:rPr>
          <w:rFonts w:ascii="Garamond" w:hAnsi="Garamond" w:cs="Arial"/>
          <w:b/>
          <w:sz w:val="28"/>
          <w:szCs w:val="28"/>
        </w:rPr>
        <w:lastRenderedPageBreak/>
        <w:t>II –</w:t>
      </w:r>
      <w:r>
        <w:rPr>
          <w:rFonts w:ascii="Garamond" w:hAnsi="Garamond" w:cs="Arial"/>
          <w:bCs/>
          <w:sz w:val="28"/>
          <w:szCs w:val="28"/>
        </w:rPr>
        <w:t xml:space="preserve"> </w:t>
      </w:r>
      <w:proofErr w:type="gramStart"/>
      <w:r>
        <w:rPr>
          <w:rFonts w:ascii="Garamond" w:hAnsi="Garamond" w:cs="Arial"/>
          <w:bCs/>
          <w:sz w:val="28"/>
          <w:szCs w:val="28"/>
        </w:rPr>
        <w:t>multa</w:t>
      </w:r>
      <w:proofErr w:type="gramEnd"/>
      <w:r>
        <w:rPr>
          <w:rFonts w:ascii="Garamond" w:hAnsi="Garamond" w:cs="Arial"/>
          <w:bCs/>
          <w:sz w:val="28"/>
          <w:szCs w:val="28"/>
        </w:rPr>
        <w:t xml:space="preserve"> diária equivalente a 1.000 UFM por promotor ou organizador pelo período de persistência da irregularidade;</w:t>
      </w:r>
    </w:p>
    <w:p w14:paraId="2F3460B2" w14:textId="0D6AA296" w:rsidR="00176CF1" w:rsidRDefault="00176CF1" w:rsidP="00200690">
      <w:pPr>
        <w:spacing w:line="360" w:lineRule="auto"/>
        <w:ind w:firstLine="1134"/>
        <w:jc w:val="both"/>
        <w:rPr>
          <w:rFonts w:ascii="Garamond" w:hAnsi="Garamond" w:cs="Arial"/>
          <w:bCs/>
          <w:sz w:val="28"/>
          <w:szCs w:val="28"/>
        </w:rPr>
      </w:pPr>
      <w:r w:rsidRPr="00176CF1">
        <w:rPr>
          <w:rFonts w:ascii="Garamond" w:hAnsi="Garamond" w:cs="Arial"/>
          <w:b/>
          <w:sz w:val="28"/>
          <w:szCs w:val="28"/>
        </w:rPr>
        <w:t>III –</w:t>
      </w:r>
      <w:r>
        <w:rPr>
          <w:rFonts w:ascii="Garamond" w:hAnsi="Garamond" w:cs="Arial"/>
          <w:bCs/>
          <w:sz w:val="28"/>
          <w:szCs w:val="28"/>
        </w:rPr>
        <w:t xml:space="preserve"> apreensão das mercadorias expostas ou destinadas à comercialização;</w:t>
      </w:r>
    </w:p>
    <w:p w14:paraId="4EEC153B" w14:textId="1526FEFE" w:rsidR="00176CF1" w:rsidRPr="00172596" w:rsidRDefault="00176CF1" w:rsidP="00200690">
      <w:pPr>
        <w:spacing w:line="360" w:lineRule="auto"/>
        <w:ind w:firstLine="1134"/>
        <w:jc w:val="both"/>
        <w:rPr>
          <w:rFonts w:ascii="Garamond" w:hAnsi="Garamond" w:cs="Arial"/>
          <w:bCs/>
          <w:sz w:val="28"/>
          <w:szCs w:val="28"/>
        </w:rPr>
      </w:pPr>
      <w:r w:rsidRPr="00176CF1">
        <w:rPr>
          <w:rFonts w:ascii="Garamond" w:hAnsi="Garamond" w:cs="Arial"/>
          <w:b/>
          <w:sz w:val="28"/>
          <w:szCs w:val="28"/>
        </w:rPr>
        <w:t>IV –</w:t>
      </w:r>
      <w:r>
        <w:rPr>
          <w:rFonts w:ascii="Garamond" w:hAnsi="Garamond" w:cs="Arial"/>
          <w:bCs/>
          <w:sz w:val="28"/>
          <w:szCs w:val="28"/>
        </w:rPr>
        <w:t xml:space="preserve"> </w:t>
      </w:r>
      <w:proofErr w:type="gramStart"/>
      <w:r>
        <w:rPr>
          <w:rFonts w:ascii="Garamond" w:hAnsi="Garamond" w:cs="Arial"/>
          <w:bCs/>
          <w:sz w:val="28"/>
          <w:szCs w:val="28"/>
        </w:rPr>
        <w:t>suspensão</w:t>
      </w:r>
      <w:proofErr w:type="gramEnd"/>
      <w:r>
        <w:rPr>
          <w:rFonts w:ascii="Garamond" w:hAnsi="Garamond" w:cs="Arial"/>
          <w:bCs/>
          <w:sz w:val="28"/>
          <w:szCs w:val="28"/>
        </w:rPr>
        <w:t xml:space="preserve"> da concessão de novas licenças para eventos de qualquer natureza pelo prazo de 03 (três) anos.</w:t>
      </w:r>
    </w:p>
    <w:p w14:paraId="75108A4A" w14:textId="00230172" w:rsidR="009D1AA9" w:rsidRPr="00172596" w:rsidRDefault="00200690" w:rsidP="003F3CC4">
      <w:pPr>
        <w:spacing w:line="360" w:lineRule="auto"/>
        <w:ind w:firstLine="1134"/>
        <w:jc w:val="both"/>
        <w:rPr>
          <w:rFonts w:ascii="Garamond" w:hAnsi="Garamond" w:cs="Arial"/>
          <w:bCs/>
          <w:sz w:val="28"/>
          <w:szCs w:val="28"/>
        </w:rPr>
      </w:pPr>
      <w:r w:rsidRPr="00172596">
        <w:rPr>
          <w:rFonts w:ascii="Garamond" w:hAnsi="Garamond" w:cs="Arial"/>
          <w:b/>
          <w:bCs/>
          <w:sz w:val="28"/>
          <w:szCs w:val="28"/>
        </w:rPr>
        <w:t xml:space="preserve">Art. </w:t>
      </w:r>
      <w:r w:rsidR="00967E4B">
        <w:rPr>
          <w:rFonts w:ascii="Garamond" w:hAnsi="Garamond" w:cs="Arial"/>
          <w:b/>
          <w:bCs/>
          <w:sz w:val="28"/>
          <w:szCs w:val="28"/>
        </w:rPr>
        <w:t>11.</w:t>
      </w:r>
      <w:r w:rsidR="003F3CC4" w:rsidRPr="00172596">
        <w:rPr>
          <w:rFonts w:ascii="Garamond" w:hAnsi="Garamond" w:cs="Arial"/>
          <w:bCs/>
          <w:sz w:val="28"/>
          <w:szCs w:val="28"/>
        </w:rPr>
        <w:t xml:space="preserve"> Esta Lei entra</w:t>
      </w:r>
      <w:r w:rsidR="006E12AA" w:rsidRPr="00172596">
        <w:rPr>
          <w:rFonts w:ascii="Garamond" w:hAnsi="Garamond" w:cs="Arial"/>
          <w:bCs/>
          <w:sz w:val="28"/>
          <w:szCs w:val="28"/>
        </w:rPr>
        <w:t xml:space="preserve"> em vigor na data de sua publicação</w:t>
      </w:r>
      <w:r w:rsidR="009D1AA9" w:rsidRPr="00172596">
        <w:rPr>
          <w:rFonts w:ascii="Garamond" w:hAnsi="Garamond" w:cs="Arial"/>
          <w:bCs/>
          <w:sz w:val="28"/>
          <w:szCs w:val="28"/>
        </w:rPr>
        <w:t>.</w:t>
      </w:r>
    </w:p>
    <w:p w14:paraId="3447E315" w14:textId="1B07117B" w:rsidR="00201468" w:rsidRPr="00172596" w:rsidRDefault="00200690" w:rsidP="003F3CC4">
      <w:pPr>
        <w:spacing w:line="360" w:lineRule="auto"/>
        <w:ind w:firstLine="1134"/>
        <w:jc w:val="both"/>
        <w:rPr>
          <w:rFonts w:ascii="Garamond" w:hAnsi="Garamond" w:cs="Arial"/>
          <w:bCs/>
          <w:sz w:val="28"/>
          <w:szCs w:val="28"/>
        </w:rPr>
      </w:pPr>
      <w:r w:rsidRPr="00172596">
        <w:rPr>
          <w:rFonts w:ascii="Garamond" w:hAnsi="Garamond" w:cs="Arial"/>
          <w:b/>
          <w:bCs/>
          <w:sz w:val="28"/>
          <w:szCs w:val="28"/>
        </w:rPr>
        <w:t xml:space="preserve">Art. </w:t>
      </w:r>
      <w:r w:rsidR="00967E4B">
        <w:rPr>
          <w:rFonts w:ascii="Garamond" w:hAnsi="Garamond" w:cs="Arial"/>
          <w:b/>
          <w:bCs/>
          <w:sz w:val="28"/>
          <w:szCs w:val="28"/>
        </w:rPr>
        <w:t>12.</w:t>
      </w:r>
      <w:r w:rsidR="009D1AA9" w:rsidRPr="00172596">
        <w:rPr>
          <w:rFonts w:ascii="Garamond" w:hAnsi="Garamond" w:cs="Arial"/>
          <w:bCs/>
          <w:sz w:val="28"/>
          <w:szCs w:val="28"/>
        </w:rPr>
        <w:t xml:space="preserve"> Revogam-se as disposições em contrário</w:t>
      </w:r>
      <w:r w:rsidR="005461B2">
        <w:rPr>
          <w:rFonts w:ascii="Garamond" w:hAnsi="Garamond" w:cs="Arial"/>
          <w:bCs/>
          <w:sz w:val="28"/>
          <w:szCs w:val="28"/>
        </w:rPr>
        <w:t>, em especial a Lei Municipal n.º 2.676/2018.</w:t>
      </w:r>
    </w:p>
    <w:p w14:paraId="3AAB5367" w14:textId="77777777" w:rsidR="00E54C02" w:rsidRPr="00172596" w:rsidRDefault="00E54C02" w:rsidP="003F3CC4">
      <w:pPr>
        <w:spacing w:line="360" w:lineRule="auto"/>
        <w:ind w:firstLine="1134"/>
        <w:jc w:val="both"/>
        <w:rPr>
          <w:rFonts w:ascii="Garamond" w:hAnsi="Garamond" w:cs="Arial"/>
          <w:bCs/>
          <w:sz w:val="28"/>
          <w:szCs w:val="28"/>
        </w:rPr>
      </w:pPr>
    </w:p>
    <w:p w14:paraId="1C22F4DD" w14:textId="4F22E48F" w:rsidR="00A25B5A" w:rsidRPr="00895563" w:rsidRDefault="00A25B5A" w:rsidP="00895563">
      <w:pPr>
        <w:spacing w:line="360" w:lineRule="auto"/>
        <w:ind w:firstLine="1134"/>
        <w:jc w:val="both"/>
        <w:rPr>
          <w:rFonts w:ascii="Garamond" w:hAnsi="Garamond" w:cs="Arial"/>
          <w:bCs/>
          <w:sz w:val="28"/>
          <w:szCs w:val="28"/>
        </w:rPr>
      </w:pPr>
      <w:r w:rsidRPr="00172596">
        <w:rPr>
          <w:rFonts w:ascii="Garamond" w:hAnsi="Garamond" w:cs="Arial"/>
          <w:bCs/>
          <w:sz w:val="28"/>
          <w:szCs w:val="28"/>
        </w:rPr>
        <w:t>GABINETE DA PREFEITA DE CLEV</w:t>
      </w:r>
      <w:r w:rsidR="006625D2" w:rsidRPr="00172596">
        <w:rPr>
          <w:rFonts w:ascii="Garamond" w:hAnsi="Garamond" w:cs="Arial"/>
          <w:bCs/>
          <w:sz w:val="28"/>
          <w:szCs w:val="28"/>
        </w:rPr>
        <w:t xml:space="preserve">ELÂNDIA, ESTADO DO PARANÁ, EM </w:t>
      </w:r>
      <w:r w:rsidR="00895563">
        <w:rPr>
          <w:rFonts w:ascii="Garamond" w:hAnsi="Garamond" w:cs="Arial"/>
          <w:bCs/>
          <w:sz w:val="28"/>
          <w:szCs w:val="28"/>
        </w:rPr>
        <w:t>12</w:t>
      </w:r>
      <w:r w:rsidRPr="00172596">
        <w:rPr>
          <w:rFonts w:ascii="Garamond" w:hAnsi="Garamond" w:cs="Arial"/>
          <w:bCs/>
          <w:sz w:val="28"/>
          <w:szCs w:val="28"/>
        </w:rPr>
        <w:t xml:space="preserve"> DE </w:t>
      </w:r>
      <w:r w:rsidR="00895563">
        <w:rPr>
          <w:rFonts w:ascii="Garamond" w:hAnsi="Garamond" w:cs="Arial"/>
          <w:bCs/>
          <w:sz w:val="28"/>
          <w:szCs w:val="28"/>
        </w:rPr>
        <w:t>SETEMBRO</w:t>
      </w:r>
      <w:r w:rsidR="003F3CC4" w:rsidRPr="00172596">
        <w:rPr>
          <w:rFonts w:ascii="Garamond" w:hAnsi="Garamond" w:cs="Arial"/>
          <w:bCs/>
          <w:sz w:val="28"/>
          <w:szCs w:val="28"/>
        </w:rPr>
        <w:t xml:space="preserve"> DE 2022</w:t>
      </w:r>
      <w:r w:rsidRPr="00172596">
        <w:rPr>
          <w:rFonts w:ascii="Garamond" w:hAnsi="Garamond" w:cs="Arial"/>
          <w:bCs/>
          <w:sz w:val="28"/>
          <w:szCs w:val="28"/>
        </w:rPr>
        <w:t>.</w:t>
      </w:r>
    </w:p>
    <w:p w14:paraId="0FAC6DE4" w14:textId="650074C1" w:rsidR="00172596" w:rsidRPr="00172596" w:rsidRDefault="00172596" w:rsidP="00D9461C">
      <w:pPr>
        <w:spacing w:line="360" w:lineRule="auto"/>
        <w:ind w:firstLine="1134"/>
        <w:jc w:val="both"/>
        <w:rPr>
          <w:rFonts w:ascii="Garamond" w:hAnsi="Garamond" w:cs="Arial"/>
          <w:b/>
          <w:sz w:val="28"/>
          <w:szCs w:val="28"/>
        </w:rPr>
      </w:pPr>
    </w:p>
    <w:p w14:paraId="5D8C0167" w14:textId="77777777" w:rsidR="00172596" w:rsidRPr="00172596" w:rsidRDefault="00172596" w:rsidP="00D9461C">
      <w:pPr>
        <w:spacing w:line="360" w:lineRule="auto"/>
        <w:ind w:firstLine="1134"/>
        <w:jc w:val="both"/>
        <w:rPr>
          <w:rFonts w:ascii="Garamond" w:hAnsi="Garamond" w:cs="Arial"/>
          <w:b/>
          <w:sz w:val="28"/>
          <w:szCs w:val="28"/>
        </w:rPr>
      </w:pPr>
    </w:p>
    <w:p w14:paraId="39E625F4" w14:textId="5FB2442A" w:rsidR="00A25B5A" w:rsidRPr="00172596" w:rsidRDefault="003F3CC4" w:rsidP="00D9461C">
      <w:pPr>
        <w:spacing w:line="360" w:lineRule="auto"/>
        <w:jc w:val="center"/>
        <w:rPr>
          <w:rFonts w:ascii="Garamond" w:hAnsi="Garamond" w:cs="Arial"/>
          <w:b/>
          <w:sz w:val="28"/>
          <w:szCs w:val="28"/>
        </w:rPr>
      </w:pPr>
      <w:r w:rsidRPr="00172596">
        <w:rPr>
          <w:rFonts w:ascii="Garamond" w:hAnsi="Garamond" w:cs="Arial"/>
          <w:b/>
          <w:sz w:val="28"/>
          <w:szCs w:val="28"/>
        </w:rPr>
        <w:t>R</w:t>
      </w:r>
      <w:r w:rsidR="00A25B5A" w:rsidRPr="00172596">
        <w:rPr>
          <w:rFonts w:ascii="Garamond" w:hAnsi="Garamond" w:cs="Arial"/>
          <w:b/>
          <w:sz w:val="28"/>
          <w:szCs w:val="28"/>
        </w:rPr>
        <w:t>AFAELA MARTINS LOSI</w:t>
      </w:r>
    </w:p>
    <w:p w14:paraId="280D6346" w14:textId="218CBBBA" w:rsidR="00DF2E19" w:rsidRDefault="009724BE" w:rsidP="006A272C">
      <w:pPr>
        <w:spacing w:line="360" w:lineRule="auto"/>
        <w:jc w:val="center"/>
        <w:rPr>
          <w:rFonts w:ascii="Garamond" w:hAnsi="Garamond" w:cs="Arial"/>
          <w:sz w:val="28"/>
          <w:szCs w:val="28"/>
        </w:rPr>
      </w:pPr>
      <w:r w:rsidRPr="00172596">
        <w:rPr>
          <w:rFonts w:ascii="Garamond" w:hAnsi="Garamond" w:cs="Arial"/>
          <w:sz w:val="28"/>
          <w:szCs w:val="28"/>
        </w:rPr>
        <w:t>Prefeita Municipal</w:t>
      </w:r>
    </w:p>
    <w:p w14:paraId="2F0A984D" w14:textId="4481919F" w:rsidR="00A657F9" w:rsidRDefault="00A657F9">
      <w:pPr>
        <w:spacing w:after="200" w:line="276" w:lineRule="auto"/>
        <w:rPr>
          <w:rFonts w:ascii="Garamond" w:hAnsi="Garamond" w:cs="Arial"/>
          <w:sz w:val="28"/>
          <w:szCs w:val="28"/>
        </w:rPr>
      </w:pPr>
      <w:r>
        <w:rPr>
          <w:rFonts w:ascii="Garamond" w:hAnsi="Garamond" w:cs="Arial"/>
          <w:sz w:val="28"/>
          <w:szCs w:val="28"/>
        </w:rPr>
        <w:br w:type="page"/>
      </w:r>
    </w:p>
    <w:p w14:paraId="39BC5DD3" w14:textId="77777777" w:rsidR="00A657F9" w:rsidRDefault="00A657F9" w:rsidP="006A272C">
      <w:pPr>
        <w:spacing w:line="360" w:lineRule="auto"/>
        <w:jc w:val="center"/>
        <w:rPr>
          <w:rFonts w:ascii="Garamond" w:hAnsi="Garamond" w:cs="Arial"/>
          <w:sz w:val="28"/>
          <w:szCs w:val="28"/>
        </w:rPr>
      </w:pPr>
    </w:p>
    <w:p w14:paraId="7B7B36B1" w14:textId="77777777" w:rsidR="00DF2E19" w:rsidRDefault="00DF2E19" w:rsidP="00DF2E19">
      <w:pPr>
        <w:spacing w:line="360" w:lineRule="auto"/>
        <w:jc w:val="center"/>
        <w:rPr>
          <w:rFonts w:ascii="Garamond" w:hAnsi="Garamond"/>
          <w:b/>
          <w:bCs/>
          <w:sz w:val="28"/>
          <w:szCs w:val="28"/>
        </w:rPr>
      </w:pPr>
      <w:r w:rsidRPr="00391F02">
        <w:rPr>
          <w:rFonts w:ascii="Garamond" w:hAnsi="Garamond"/>
          <w:b/>
          <w:bCs/>
          <w:sz w:val="28"/>
          <w:szCs w:val="28"/>
        </w:rPr>
        <w:t>JUSTIFICATIVA</w:t>
      </w:r>
    </w:p>
    <w:p w14:paraId="40EE130C" w14:textId="77777777" w:rsidR="00DF2E19" w:rsidRPr="00391F02" w:rsidRDefault="00DF2E19" w:rsidP="00DF2E19">
      <w:pPr>
        <w:spacing w:line="360" w:lineRule="auto"/>
        <w:jc w:val="center"/>
        <w:rPr>
          <w:rFonts w:ascii="Garamond" w:hAnsi="Garamond"/>
          <w:b/>
          <w:bCs/>
          <w:sz w:val="28"/>
          <w:szCs w:val="28"/>
        </w:rPr>
      </w:pPr>
    </w:p>
    <w:p w14:paraId="085D78D2" w14:textId="77777777" w:rsidR="00DF2E19" w:rsidRPr="00391F02" w:rsidRDefault="00DF2E19" w:rsidP="00DC23E9">
      <w:pPr>
        <w:spacing w:line="360" w:lineRule="auto"/>
        <w:jc w:val="both"/>
        <w:rPr>
          <w:rFonts w:ascii="Garamond" w:hAnsi="Garamond"/>
          <w:b/>
          <w:bCs/>
          <w:sz w:val="28"/>
          <w:szCs w:val="28"/>
        </w:rPr>
      </w:pPr>
      <w:r w:rsidRPr="00391F02">
        <w:rPr>
          <w:rFonts w:ascii="Garamond" w:hAnsi="Garamond"/>
          <w:b/>
          <w:bCs/>
          <w:sz w:val="28"/>
          <w:szCs w:val="28"/>
        </w:rPr>
        <w:t>Excelentíssimo Senhor PRESIDENTE e</w:t>
      </w:r>
    </w:p>
    <w:p w14:paraId="04F0D261" w14:textId="77777777" w:rsidR="00DF2E19" w:rsidRPr="00391F02" w:rsidRDefault="00DF2E19" w:rsidP="00DC23E9">
      <w:pPr>
        <w:spacing w:line="360" w:lineRule="auto"/>
        <w:jc w:val="both"/>
        <w:rPr>
          <w:rFonts w:ascii="Garamond" w:hAnsi="Garamond"/>
          <w:b/>
          <w:bCs/>
          <w:sz w:val="28"/>
          <w:szCs w:val="28"/>
        </w:rPr>
      </w:pPr>
      <w:r w:rsidRPr="00391F02">
        <w:rPr>
          <w:rFonts w:ascii="Garamond" w:hAnsi="Garamond"/>
          <w:b/>
          <w:bCs/>
          <w:sz w:val="28"/>
          <w:szCs w:val="28"/>
        </w:rPr>
        <w:t>Ilustríssimo Senhores VEREADORES.</w:t>
      </w:r>
    </w:p>
    <w:p w14:paraId="15EB3A3B" w14:textId="319FC542" w:rsidR="00DF2E19" w:rsidRDefault="00DF2E19" w:rsidP="00DC23E9">
      <w:pPr>
        <w:spacing w:line="360" w:lineRule="auto"/>
        <w:jc w:val="both"/>
        <w:rPr>
          <w:rFonts w:ascii="Garamond" w:hAnsi="Garamond" w:cs="Arial"/>
          <w:sz w:val="28"/>
          <w:szCs w:val="28"/>
        </w:rPr>
      </w:pPr>
    </w:p>
    <w:p w14:paraId="5064C031" w14:textId="0991DDA4" w:rsidR="005119CC" w:rsidRDefault="00DF2E19" w:rsidP="00895563">
      <w:pPr>
        <w:spacing w:line="360" w:lineRule="auto"/>
        <w:jc w:val="both"/>
        <w:rPr>
          <w:rFonts w:ascii="Garamond" w:hAnsi="Garamond" w:cs="Arial"/>
          <w:sz w:val="28"/>
          <w:szCs w:val="28"/>
        </w:rPr>
      </w:pPr>
      <w:r>
        <w:rPr>
          <w:rFonts w:ascii="Garamond" w:hAnsi="Garamond" w:cs="Arial"/>
          <w:sz w:val="28"/>
          <w:szCs w:val="28"/>
        </w:rPr>
        <w:tab/>
      </w:r>
      <w:r w:rsidR="00895563" w:rsidRPr="00895563">
        <w:rPr>
          <w:rFonts w:ascii="Garamond" w:hAnsi="Garamond" w:cs="Arial"/>
          <w:sz w:val="28"/>
          <w:szCs w:val="28"/>
        </w:rPr>
        <w:t>Tenho a honra de submeter à apreciação desta Casa de Leis, em anexo, Projeto de Lei de Iniciativa do Poder Executivo n</w:t>
      </w:r>
      <w:r w:rsidR="00523406">
        <w:rPr>
          <w:rFonts w:ascii="Garamond" w:hAnsi="Garamond" w:cs="Arial"/>
          <w:sz w:val="28"/>
          <w:szCs w:val="28"/>
        </w:rPr>
        <w:t>.</w:t>
      </w:r>
      <w:r w:rsidR="00895563" w:rsidRPr="00895563">
        <w:rPr>
          <w:rFonts w:ascii="Garamond" w:hAnsi="Garamond" w:cs="Arial"/>
          <w:sz w:val="28"/>
          <w:szCs w:val="28"/>
        </w:rPr>
        <w:t xml:space="preserve">º </w:t>
      </w:r>
      <w:r w:rsidR="007D7E5F">
        <w:rPr>
          <w:rFonts w:ascii="Garamond" w:hAnsi="Garamond" w:cs="Arial"/>
          <w:sz w:val="28"/>
          <w:szCs w:val="28"/>
        </w:rPr>
        <w:t>30</w:t>
      </w:r>
      <w:r w:rsidR="00895563" w:rsidRPr="007D7E5F">
        <w:rPr>
          <w:rFonts w:ascii="Garamond" w:hAnsi="Garamond" w:cs="Arial"/>
          <w:sz w:val="28"/>
          <w:szCs w:val="28"/>
        </w:rPr>
        <w:t>/2022</w:t>
      </w:r>
      <w:r w:rsidR="00895563" w:rsidRPr="00895563">
        <w:rPr>
          <w:rFonts w:ascii="Garamond" w:hAnsi="Garamond" w:cs="Arial"/>
          <w:sz w:val="28"/>
          <w:szCs w:val="28"/>
        </w:rPr>
        <w:t xml:space="preserve">, que </w:t>
      </w:r>
      <w:r w:rsidR="00895563" w:rsidRPr="00895563">
        <w:rPr>
          <w:rFonts w:ascii="Garamond" w:hAnsi="Garamond" w:cs="Arial"/>
          <w:i/>
          <w:iCs/>
          <w:sz w:val="28"/>
          <w:szCs w:val="28"/>
        </w:rPr>
        <w:t>“Regula a realização de feiras e promoções de vendas de produtos de qualquer natureza, e eventos similares, de caráter itinerante e transitório, e dá outras providências”.</w:t>
      </w:r>
    </w:p>
    <w:p w14:paraId="578EA431" w14:textId="7600B082" w:rsidR="00523406" w:rsidRDefault="00523406" w:rsidP="00523406">
      <w:pPr>
        <w:spacing w:line="360" w:lineRule="auto"/>
        <w:ind w:firstLine="708"/>
        <w:jc w:val="both"/>
        <w:rPr>
          <w:rFonts w:ascii="Garamond" w:hAnsi="Garamond" w:cs="Arial"/>
          <w:sz w:val="28"/>
          <w:szCs w:val="28"/>
        </w:rPr>
      </w:pPr>
      <w:r>
        <w:rPr>
          <w:rFonts w:ascii="Garamond" w:hAnsi="Garamond" w:cs="Arial"/>
          <w:sz w:val="28"/>
          <w:szCs w:val="28"/>
        </w:rPr>
        <w:t>Inicialmente, salienta-se que o objetivo deste</w:t>
      </w:r>
      <w:r w:rsidRPr="00895563">
        <w:rPr>
          <w:rFonts w:ascii="Garamond" w:hAnsi="Garamond" w:cs="Arial"/>
          <w:sz w:val="28"/>
          <w:szCs w:val="28"/>
        </w:rPr>
        <w:t xml:space="preserve"> Projeto de Lei </w:t>
      </w:r>
      <w:r>
        <w:rPr>
          <w:rFonts w:ascii="Garamond" w:hAnsi="Garamond" w:cs="Arial"/>
          <w:sz w:val="28"/>
          <w:szCs w:val="28"/>
        </w:rPr>
        <w:t>não é impedir a realização das feiras, mas tão somente flexibilizar a possibilidade de sua realização nesta municipalidade, uma vez que a antiga lei municipal possuía um caráter de rigidez extremo.</w:t>
      </w:r>
    </w:p>
    <w:p w14:paraId="65002E83" w14:textId="2887EB31" w:rsidR="00F24AF4" w:rsidRDefault="00523406" w:rsidP="005119CC">
      <w:pPr>
        <w:spacing w:line="360" w:lineRule="auto"/>
        <w:ind w:firstLine="708"/>
        <w:jc w:val="both"/>
        <w:rPr>
          <w:rFonts w:ascii="Garamond" w:hAnsi="Garamond" w:cs="Arial"/>
          <w:sz w:val="28"/>
          <w:szCs w:val="28"/>
        </w:rPr>
      </w:pPr>
      <w:r>
        <w:rPr>
          <w:rFonts w:ascii="Garamond" w:hAnsi="Garamond" w:cs="Arial"/>
          <w:sz w:val="28"/>
          <w:szCs w:val="28"/>
        </w:rPr>
        <w:t>Dessa forma,</w:t>
      </w:r>
      <w:r w:rsidR="0049759F">
        <w:rPr>
          <w:rFonts w:ascii="Garamond" w:hAnsi="Garamond" w:cs="Arial"/>
          <w:sz w:val="28"/>
          <w:szCs w:val="28"/>
        </w:rPr>
        <w:t xml:space="preserve"> é imperioso res</w:t>
      </w:r>
      <w:r w:rsidR="00F24AF4">
        <w:rPr>
          <w:rFonts w:ascii="Garamond" w:hAnsi="Garamond" w:cs="Arial"/>
          <w:sz w:val="28"/>
          <w:szCs w:val="28"/>
        </w:rPr>
        <w:t>s</w:t>
      </w:r>
      <w:r w:rsidR="0049759F">
        <w:rPr>
          <w:rFonts w:ascii="Garamond" w:hAnsi="Garamond" w:cs="Arial"/>
          <w:sz w:val="28"/>
          <w:szCs w:val="28"/>
        </w:rPr>
        <w:t>altar que as</w:t>
      </w:r>
      <w:r w:rsidR="00F24AF4">
        <w:rPr>
          <w:rFonts w:ascii="Garamond" w:hAnsi="Garamond" w:cs="Arial"/>
          <w:sz w:val="28"/>
          <w:szCs w:val="28"/>
        </w:rPr>
        <w:t xml:space="preserve"> feiras itinerantes</w:t>
      </w:r>
      <w:r w:rsidR="00BA2B48">
        <w:rPr>
          <w:rFonts w:ascii="Garamond" w:hAnsi="Garamond" w:cs="Arial"/>
          <w:sz w:val="28"/>
          <w:szCs w:val="28"/>
        </w:rPr>
        <w:t xml:space="preserve"> e/ou transitórias</w:t>
      </w:r>
      <w:r w:rsidR="00F24AF4">
        <w:rPr>
          <w:rFonts w:ascii="Garamond" w:hAnsi="Garamond" w:cs="Arial"/>
          <w:sz w:val="28"/>
          <w:szCs w:val="28"/>
        </w:rPr>
        <w:t xml:space="preserve"> são eventos temporários que, em regra, reúne grande número de expositores, os quais se instalam nos municípios a fim de comercializar produtos diversos, desde peças para vestuários a equipamentos eletrônicos, entre outros.</w:t>
      </w:r>
    </w:p>
    <w:p w14:paraId="2B54D3F6" w14:textId="76C46B84" w:rsidR="00F24AF4" w:rsidRDefault="00F24AF4" w:rsidP="00895563">
      <w:pPr>
        <w:spacing w:line="360" w:lineRule="auto"/>
        <w:jc w:val="both"/>
        <w:rPr>
          <w:rFonts w:ascii="Garamond" w:hAnsi="Garamond" w:cs="Arial"/>
          <w:sz w:val="28"/>
          <w:szCs w:val="28"/>
        </w:rPr>
      </w:pPr>
      <w:r>
        <w:rPr>
          <w:rFonts w:ascii="Garamond" w:hAnsi="Garamond" w:cs="Arial"/>
          <w:sz w:val="28"/>
          <w:szCs w:val="28"/>
        </w:rPr>
        <w:tab/>
        <w:t>Ocorre que, exatamente pelo caráter esporádico destes eventos, estes acabam por ocorrer, quase sempre, em locais provisórios e precários, e do ponto de vista da segurança, isso incita a Administração Pública a elaborar mecanismos que reivindiquem condições adequadas para sua realização.</w:t>
      </w:r>
    </w:p>
    <w:p w14:paraId="685D9AB7" w14:textId="276AFFF7" w:rsidR="00F24AF4" w:rsidRDefault="00F24AF4" w:rsidP="00895563">
      <w:pPr>
        <w:spacing w:line="360" w:lineRule="auto"/>
        <w:jc w:val="both"/>
        <w:rPr>
          <w:rFonts w:ascii="Garamond" w:hAnsi="Garamond" w:cs="Arial"/>
          <w:sz w:val="28"/>
          <w:szCs w:val="28"/>
        </w:rPr>
      </w:pPr>
      <w:r>
        <w:rPr>
          <w:rFonts w:ascii="Garamond" w:hAnsi="Garamond" w:cs="Arial"/>
          <w:sz w:val="28"/>
          <w:szCs w:val="28"/>
        </w:rPr>
        <w:tab/>
        <w:t>Outro ponto a ser considerado é o fato de que, atentando-se novamente para a natureza eventual deste tipo de evento, a atuação por parte do Fisco Municipal, Estadual e Federal acaba por se tornar ineficiente, consu</w:t>
      </w:r>
      <w:r w:rsidR="006B1D1D">
        <w:rPr>
          <w:rFonts w:ascii="Garamond" w:hAnsi="Garamond" w:cs="Arial"/>
          <w:sz w:val="28"/>
          <w:szCs w:val="28"/>
        </w:rPr>
        <w:t xml:space="preserve">bstanciando-se numa atividade informal por parte dos feirantes, que por vezes não cumprem com suas obrigações tributárias, </w:t>
      </w:r>
      <w:r w:rsidR="006B1D1D">
        <w:rPr>
          <w:rFonts w:ascii="Garamond" w:hAnsi="Garamond" w:cs="Arial"/>
          <w:sz w:val="28"/>
          <w:szCs w:val="28"/>
        </w:rPr>
        <w:lastRenderedPageBreak/>
        <w:t>lesando, desta forma, os cofres públicos. Destarte, o presente Projeto de Lei cria instrumentos hábeis para coibir tais práticas.</w:t>
      </w:r>
    </w:p>
    <w:p w14:paraId="4EEA6E10" w14:textId="6DEADE53" w:rsidR="0024451E" w:rsidRPr="00F24AF4" w:rsidRDefault="0024451E" w:rsidP="00895563">
      <w:pPr>
        <w:spacing w:line="360" w:lineRule="auto"/>
        <w:jc w:val="both"/>
        <w:rPr>
          <w:rFonts w:ascii="Garamond" w:hAnsi="Garamond" w:cs="Arial"/>
          <w:sz w:val="28"/>
          <w:szCs w:val="28"/>
        </w:rPr>
      </w:pPr>
      <w:r>
        <w:rPr>
          <w:rFonts w:ascii="Garamond" w:hAnsi="Garamond" w:cs="Arial"/>
          <w:sz w:val="28"/>
          <w:szCs w:val="28"/>
        </w:rPr>
        <w:tab/>
        <w:t>O presente Projeto de Lei tem por finalidade garantir que as feiras ocorram atentando-se para</w:t>
      </w:r>
      <w:r w:rsidR="00BA2B48">
        <w:rPr>
          <w:rFonts w:ascii="Garamond" w:hAnsi="Garamond" w:cs="Arial"/>
          <w:sz w:val="28"/>
          <w:szCs w:val="28"/>
        </w:rPr>
        <w:t xml:space="preserve"> os</w:t>
      </w:r>
      <w:r>
        <w:rPr>
          <w:rFonts w:ascii="Garamond" w:hAnsi="Garamond" w:cs="Arial"/>
          <w:sz w:val="28"/>
          <w:szCs w:val="28"/>
        </w:rPr>
        <w:t xml:space="preserve"> princípios legais, bem como normas específicas, visando, naturalmente, o benefício da população clevelandense, representada tanto por seus consumidores como por seus comerciantes, buscando, neste contexto, o </w:t>
      </w:r>
      <w:r w:rsidR="00523406">
        <w:rPr>
          <w:rFonts w:ascii="Garamond" w:hAnsi="Garamond" w:cs="Arial"/>
          <w:sz w:val="28"/>
          <w:szCs w:val="28"/>
        </w:rPr>
        <w:t>e</w:t>
      </w:r>
      <w:r>
        <w:rPr>
          <w:rFonts w:ascii="Garamond" w:hAnsi="Garamond" w:cs="Arial"/>
          <w:sz w:val="28"/>
          <w:szCs w:val="28"/>
        </w:rPr>
        <w:t>quilíbrio entre</w:t>
      </w:r>
      <w:r w:rsidR="00523406">
        <w:rPr>
          <w:rFonts w:ascii="Garamond" w:hAnsi="Garamond" w:cs="Arial"/>
          <w:sz w:val="28"/>
          <w:szCs w:val="28"/>
        </w:rPr>
        <w:t xml:space="preserve"> o comércio itinerante e o comércio local fixo.</w:t>
      </w:r>
    </w:p>
    <w:p w14:paraId="38066455" w14:textId="77777777" w:rsidR="00895563" w:rsidRPr="00895563" w:rsidRDefault="00895563" w:rsidP="00895563">
      <w:pPr>
        <w:spacing w:line="360" w:lineRule="auto"/>
        <w:ind w:firstLine="708"/>
        <w:jc w:val="both"/>
        <w:rPr>
          <w:rFonts w:ascii="Garamond" w:hAnsi="Garamond" w:cs="Arial"/>
          <w:sz w:val="28"/>
          <w:szCs w:val="28"/>
        </w:rPr>
      </w:pPr>
      <w:r w:rsidRPr="00895563">
        <w:rPr>
          <w:rFonts w:ascii="Garamond" w:hAnsi="Garamond" w:cs="Arial"/>
          <w:sz w:val="28"/>
          <w:szCs w:val="28"/>
        </w:rPr>
        <w:t>Presentes, pois, os elementos de ordem política e jurídica do ato ora proposto.</w:t>
      </w:r>
    </w:p>
    <w:p w14:paraId="6843D822" w14:textId="4E6F25CB" w:rsidR="00895563" w:rsidRPr="00895563" w:rsidRDefault="00895563" w:rsidP="00895563">
      <w:pPr>
        <w:spacing w:line="360" w:lineRule="auto"/>
        <w:ind w:firstLine="708"/>
        <w:jc w:val="both"/>
        <w:rPr>
          <w:rFonts w:ascii="Garamond" w:hAnsi="Garamond" w:cs="Arial"/>
          <w:sz w:val="28"/>
          <w:szCs w:val="28"/>
        </w:rPr>
      </w:pPr>
      <w:r w:rsidRPr="00895563">
        <w:rPr>
          <w:rFonts w:ascii="Garamond" w:hAnsi="Garamond" w:cs="Arial"/>
          <w:sz w:val="28"/>
          <w:szCs w:val="28"/>
        </w:rPr>
        <w:t xml:space="preserve">Assim, considerando o relevante interesse público da matéria e a necessidade legislativa, esperando contar com o apoio e o respaldo dessa </w:t>
      </w:r>
      <w:r w:rsidR="0024451E">
        <w:rPr>
          <w:rFonts w:ascii="Garamond" w:hAnsi="Garamond" w:cs="Arial"/>
          <w:sz w:val="28"/>
          <w:szCs w:val="28"/>
        </w:rPr>
        <w:t>exímia edilidade</w:t>
      </w:r>
      <w:r w:rsidRPr="00895563">
        <w:rPr>
          <w:rFonts w:ascii="Garamond" w:hAnsi="Garamond" w:cs="Arial"/>
          <w:sz w:val="28"/>
          <w:szCs w:val="28"/>
        </w:rPr>
        <w:t xml:space="preserve">, reitero, nesta oportunidade, minha estima e apreço aos digníssimos componentes dessa </w:t>
      </w:r>
      <w:r w:rsidR="0024451E">
        <w:rPr>
          <w:rFonts w:ascii="Garamond" w:hAnsi="Garamond" w:cs="Arial"/>
          <w:sz w:val="28"/>
          <w:szCs w:val="28"/>
        </w:rPr>
        <w:t>E</w:t>
      </w:r>
      <w:r w:rsidRPr="00895563">
        <w:rPr>
          <w:rFonts w:ascii="Garamond" w:hAnsi="Garamond" w:cs="Arial"/>
          <w:sz w:val="28"/>
          <w:szCs w:val="28"/>
        </w:rPr>
        <w:t>grégia Casa de Leis.</w:t>
      </w:r>
    </w:p>
    <w:p w14:paraId="1C1019B8" w14:textId="0DC78697" w:rsidR="00DF2E19" w:rsidRDefault="00895563" w:rsidP="00895563">
      <w:pPr>
        <w:spacing w:line="360" w:lineRule="auto"/>
        <w:ind w:firstLine="708"/>
        <w:jc w:val="both"/>
        <w:rPr>
          <w:rFonts w:ascii="Garamond" w:hAnsi="Garamond" w:cs="Arial"/>
          <w:sz w:val="28"/>
          <w:szCs w:val="28"/>
        </w:rPr>
      </w:pPr>
      <w:r w:rsidRPr="00895563">
        <w:rPr>
          <w:rFonts w:ascii="Garamond" w:hAnsi="Garamond" w:cs="Arial"/>
          <w:sz w:val="28"/>
          <w:szCs w:val="28"/>
        </w:rPr>
        <w:t>Cordialmente.</w:t>
      </w:r>
    </w:p>
    <w:p w14:paraId="4975C707" w14:textId="46612D7C" w:rsidR="000E55C2" w:rsidRDefault="000E55C2" w:rsidP="00DC23E9">
      <w:pPr>
        <w:spacing w:line="360" w:lineRule="auto"/>
        <w:jc w:val="both"/>
        <w:rPr>
          <w:rFonts w:ascii="Garamond" w:hAnsi="Garamond" w:cs="Arial"/>
          <w:sz w:val="28"/>
          <w:szCs w:val="28"/>
        </w:rPr>
      </w:pPr>
    </w:p>
    <w:p w14:paraId="6AB317FB" w14:textId="665FF862" w:rsidR="000E55C2" w:rsidRDefault="000E55C2" w:rsidP="00BA2B48">
      <w:pPr>
        <w:spacing w:line="360" w:lineRule="auto"/>
        <w:ind w:firstLine="708"/>
        <w:jc w:val="both"/>
        <w:rPr>
          <w:rFonts w:ascii="Garamond" w:hAnsi="Garamond"/>
          <w:sz w:val="28"/>
          <w:szCs w:val="28"/>
        </w:rPr>
      </w:pPr>
      <w:r>
        <w:rPr>
          <w:rFonts w:ascii="Garamond" w:hAnsi="Garamond"/>
          <w:sz w:val="28"/>
          <w:szCs w:val="28"/>
        </w:rPr>
        <w:t xml:space="preserve">GABINETE DA PREFEITA DE CLEVELÂNDIA, ESTADO DO PARANÁ, EM </w:t>
      </w:r>
      <w:r w:rsidR="00FB3EB2">
        <w:rPr>
          <w:rFonts w:ascii="Garamond" w:hAnsi="Garamond"/>
          <w:sz w:val="28"/>
          <w:szCs w:val="28"/>
        </w:rPr>
        <w:t>1</w:t>
      </w:r>
      <w:r w:rsidR="00895563">
        <w:rPr>
          <w:rFonts w:ascii="Garamond" w:hAnsi="Garamond"/>
          <w:sz w:val="28"/>
          <w:szCs w:val="28"/>
        </w:rPr>
        <w:t>2</w:t>
      </w:r>
      <w:r>
        <w:rPr>
          <w:rFonts w:ascii="Garamond" w:hAnsi="Garamond"/>
          <w:sz w:val="28"/>
          <w:szCs w:val="28"/>
        </w:rPr>
        <w:t xml:space="preserve"> DE </w:t>
      </w:r>
      <w:r w:rsidR="00895563">
        <w:rPr>
          <w:rFonts w:ascii="Garamond" w:hAnsi="Garamond"/>
          <w:sz w:val="28"/>
          <w:szCs w:val="28"/>
        </w:rPr>
        <w:t>SETEMBRO</w:t>
      </w:r>
      <w:r>
        <w:rPr>
          <w:rFonts w:ascii="Garamond" w:hAnsi="Garamond"/>
          <w:sz w:val="28"/>
          <w:szCs w:val="28"/>
        </w:rPr>
        <w:t xml:space="preserve"> DE 2022.</w:t>
      </w:r>
    </w:p>
    <w:p w14:paraId="3C0D1D8D" w14:textId="77777777" w:rsidR="0049759F" w:rsidRDefault="0049759F" w:rsidP="000E55C2">
      <w:pPr>
        <w:spacing w:line="360" w:lineRule="auto"/>
        <w:jc w:val="both"/>
        <w:rPr>
          <w:rFonts w:ascii="Garamond" w:hAnsi="Garamond"/>
          <w:sz w:val="28"/>
          <w:szCs w:val="28"/>
        </w:rPr>
      </w:pPr>
    </w:p>
    <w:p w14:paraId="543D9817" w14:textId="77777777" w:rsidR="000E55C2" w:rsidRDefault="000E55C2" w:rsidP="000E55C2">
      <w:pPr>
        <w:spacing w:line="360" w:lineRule="auto"/>
        <w:jc w:val="both"/>
        <w:rPr>
          <w:rFonts w:ascii="Garamond" w:hAnsi="Garamond"/>
          <w:sz w:val="28"/>
          <w:szCs w:val="28"/>
        </w:rPr>
      </w:pPr>
    </w:p>
    <w:p w14:paraId="5A00968D" w14:textId="77777777" w:rsidR="000E55C2" w:rsidRPr="00386F1C" w:rsidRDefault="000E55C2" w:rsidP="000E55C2">
      <w:pPr>
        <w:spacing w:line="360" w:lineRule="auto"/>
        <w:jc w:val="center"/>
        <w:rPr>
          <w:rFonts w:ascii="Garamond" w:hAnsi="Garamond"/>
          <w:b/>
          <w:bCs/>
          <w:sz w:val="28"/>
          <w:szCs w:val="28"/>
        </w:rPr>
      </w:pPr>
      <w:r w:rsidRPr="00386F1C">
        <w:rPr>
          <w:rFonts w:ascii="Garamond" w:hAnsi="Garamond"/>
          <w:b/>
          <w:bCs/>
          <w:sz w:val="28"/>
          <w:szCs w:val="28"/>
        </w:rPr>
        <w:t>RAFAELA MARTINS LOSI</w:t>
      </w:r>
    </w:p>
    <w:p w14:paraId="6A0C4E03" w14:textId="73ABFADB" w:rsidR="00025A58" w:rsidRPr="000E55C2" w:rsidRDefault="000E55C2" w:rsidP="000E55C2">
      <w:pPr>
        <w:spacing w:line="360" w:lineRule="auto"/>
        <w:jc w:val="center"/>
        <w:rPr>
          <w:rFonts w:ascii="Garamond" w:hAnsi="Garamond"/>
          <w:sz w:val="28"/>
          <w:szCs w:val="28"/>
        </w:rPr>
      </w:pPr>
      <w:r>
        <w:rPr>
          <w:rFonts w:ascii="Garamond" w:hAnsi="Garamond"/>
          <w:sz w:val="28"/>
          <w:szCs w:val="28"/>
        </w:rPr>
        <w:t>Prefeita Municipal</w:t>
      </w:r>
    </w:p>
    <w:sectPr w:rsidR="00025A58" w:rsidRPr="000E55C2" w:rsidSect="00794A44">
      <w:headerReference w:type="default" r:id="rId9"/>
      <w:footerReference w:type="default" r:id="rId10"/>
      <w:pgSz w:w="11907" w:h="16840" w:code="9"/>
      <w:pgMar w:top="289" w:right="1134" w:bottom="1276" w:left="1418" w:header="5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62C1" w14:textId="77777777" w:rsidR="00F56D53" w:rsidRDefault="00F56D53" w:rsidP="00FB48B5">
      <w:r>
        <w:separator/>
      </w:r>
    </w:p>
  </w:endnote>
  <w:endnote w:type="continuationSeparator" w:id="0">
    <w:p w14:paraId="1021E219" w14:textId="77777777" w:rsidR="00F56D53" w:rsidRDefault="00F56D53" w:rsidP="00FB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D2C5" w14:textId="77777777" w:rsidR="00CE50FA" w:rsidRDefault="00CE50FA">
    <w:pPr>
      <w:pStyle w:val="Rodap"/>
    </w:pPr>
    <w:r>
      <w:rPr>
        <w:noProof/>
      </w:rPr>
      <w:drawing>
        <wp:inline distT="0" distB="0" distL="0" distR="0" wp14:anchorId="1A2B5421" wp14:editId="0B472F76">
          <wp:extent cx="5944235" cy="26797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2679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EBFC" w14:textId="77777777" w:rsidR="00F56D53" w:rsidRDefault="00F56D53" w:rsidP="00FB48B5">
      <w:r>
        <w:separator/>
      </w:r>
    </w:p>
  </w:footnote>
  <w:footnote w:type="continuationSeparator" w:id="0">
    <w:p w14:paraId="648472DC" w14:textId="77777777" w:rsidR="00F56D53" w:rsidRDefault="00F56D53" w:rsidP="00FB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5DF5" w14:textId="77777777" w:rsidR="00CE50FA" w:rsidRDefault="00CE50FA"/>
  <w:p w14:paraId="6D8464B4" w14:textId="77777777" w:rsidR="00CE50FA" w:rsidRDefault="00CE50FA"/>
  <w:p w14:paraId="0B185264" w14:textId="77777777" w:rsidR="00CE50FA" w:rsidRDefault="00CE50F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9015"/>
    </w:tblGrid>
    <w:tr w:rsidR="00CE50FA" w:rsidRPr="00CC7DD1" w14:paraId="5FE7F66F" w14:textId="77777777" w:rsidTr="00670D5B">
      <w:tc>
        <w:tcPr>
          <w:tcW w:w="236" w:type="dxa"/>
          <w:tcBorders>
            <w:top w:val="single" w:sz="4" w:space="0" w:color="auto"/>
            <w:left w:val="single" w:sz="4" w:space="0" w:color="auto"/>
            <w:bottom w:val="single" w:sz="4" w:space="0" w:color="auto"/>
            <w:right w:val="single" w:sz="4" w:space="0" w:color="auto"/>
          </w:tcBorders>
        </w:tcPr>
        <w:p w14:paraId="3F1D89B0" w14:textId="77777777" w:rsidR="00CE50FA" w:rsidRPr="00CC7DD1" w:rsidRDefault="00CE50FA" w:rsidP="004B06FF">
          <w:pPr>
            <w:pStyle w:val="Cabealho"/>
            <w:rPr>
              <w:rFonts w:ascii="Arial" w:hAnsi="Arial" w:cs="Arial"/>
              <w:szCs w:val="24"/>
            </w:rPr>
          </w:pPr>
        </w:p>
      </w:tc>
      <w:tc>
        <w:tcPr>
          <w:tcW w:w="9227" w:type="dxa"/>
          <w:tcBorders>
            <w:top w:val="single" w:sz="4" w:space="0" w:color="auto"/>
            <w:left w:val="single" w:sz="4" w:space="0" w:color="auto"/>
            <w:bottom w:val="single" w:sz="4" w:space="0" w:color="auto"/>
            <w:right w:val="single" w:sz="4" w:space="0" w:color="auto"/>
          </w:tcBorders>
        </w:tcPr>
        <w:p w14:paraId="6B380A17" w14:textId="77777777" w:rsidR="00CE50FA" w:rsidRPr="00CC7DD1" w:rsidRDefault="00CE50FA" w:rsidP="005D2893">
          <w:pPr>
            <w:pStyle w:val="Cabealho"/>
            <w:jc w:val="center"/>
            <w:rPr>
              <w:rFonts w:ascii="Arial" w:hAnsi="Arial" w:cs="Arial"/>
              <w:b/>
              <w:szCs w:val="24"/>
            </w:rPr>
          </w:pPr>
          <w:r>
            <w:rPr>
              <w:rFonts w:ascii="Arial" w:hAnsi="Arial" w:cs="Arial"/>
              <w:b/>
              <w:noProof/>
              <w:szCs w:val="24"/>
            </w:rPr>
            <w:drawing>
              <wp:inline distT="0" distB="0" distL="0" distR="0" wp14:anchorId="2C9608CA" wp14:editId="12DBED4D">
                <wp:extent cx="5934075" cy="1162050"/>
                <wp:effectExtent l="0" t="0" r="9525" b="0"/>
                <wp:docPr id="12" name="Imagem 12" descr="C:\Users\User\AppData\Local\Microsoft\Windows\INetCache\Content.Word\PARTE DE CIMA TIMBRADO CLEVELAN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User\AppData\Local\Microsoft\Windows\INetCache\Content.Word\PARTE DE CIMA TIMBRADO CLEVELAND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162050"/>
                        </a:xfrm>
                        <a:prstGeom prst="rect">
                          <a:avLst/>
                        </a:prstGeom>
                        <a:noFill/>
                        <a:ln>
                          <a:noFill/>
                        </a:ln>
                      </pic:spPr>
                    </pic:pic>
                  </a:graphicData>
                </a:graphic>
              </wp:inline>
            </w:drawing>
          </w:r>
        </w:p>
      </w:tc>
    </w:tr>
  </w:tbl>
  <w:p w14:paraId="60E5F7AF" w14:textId="77777777" w:rsidR="00CE50FA" w:rsidRDefault="00CE50FA">
    <w:pPr>
      <w:pStyle w:val="Cabealho"/>
      <w:rPr>
        <w:b/>
        <w:i/>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D7B15"/>
    <w:multiLevelType w:val="hybridMultilevel"/>
    <w:tmpl w:val="9CD07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1C42B21"/>
    <w:multiLevelType w:val="hybridMultilevel"/>
    <w:tmpl w:val="8E2EF87C"/>
    <w:lvl w:ilvl="0" w:tplc="64CA006C">
      <w:start w:val="1"/>
      <w:numFmt w:val="bullet"/>
      <w:lvlText w:val=""/>
      <w:lvlJc w:val="left"/>
      <w:pPr>
        <w:ind w:left="1494" w:hanging="360"/>
      </w:pPr>
      <w:rPr>
        <w:rFonts w:ascii="Symbol" w:eastAsia="Times New Roman" w:hAnsi="Symbol" w:cs="Aria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 w15:restartNumberingAfterBreak="0">
    <w:nsid w:val="444D7FCC"/>
    <w:multiLevelType w:val="hybridMultilevel"/>
    <w:tmpl w:val="FFD422B6"/>
    <w:lvl w:ilvl="0" w:tplc="20A6EDB6">
      <w:start w:val="1"/>
      <w:numFmt w:val="lowerLetter"/>
      <w:lvlText w:val="%1)"/>
      <w:lvlJc w:val="left"/>
      <w:pPr>
        <w:ind w:left="1494" w:hanging="360"/>
      </w:pPr>
      <w:rPr>
        <w:rFonts w:hint="default"/>
        <w:b/>
        <w:bCs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79225135"/>
    <w:multiLevelType w:val="hybridMultilevel"/>
    <w:tmpl w:val="14A42A96"/>
    <w:lvl w:ilvl="0" w:tplc="057CC2E6">
      <w:start w:val="1"/>
      <w:numFmt w:val="lowerLetter"/>
      <w:lvlText w:val="%1)"/>
      <w:lvlJc w:val="left"/>
      <w:pPr>
        <w:ind w:left="1494" w:hanging="360"/>
      </w:pPr>
      <w:rPr>
        <w:rFonts w:hint="default"/>
        <w:b/>
        <w:bCs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311638545">
    <w:abstractNumId w:val="0"/>
  </w:num>
  <w:num w:numId="2" w16cid:durableId="547107502">
    <w:abstractNumId w:val="1"/>
  </w:num>
  <w:num w:numId="3" w16cid:durableId="1855224797">
    <w:abstractNumId w:val="3"/>
  </w:num>
  <w:num w:numId="4" w16cid:durableId="668947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A6"/>
    <w:rsid w:val="00000821"/>
    <w:rsid w:val="0000167C"/>
    <w:rsid w:val="00003D09"/>
    <w:rsid w:val="00005425"/>
    <w:rsid w:val="00025A58"/>
    <w:rsid w:val="00034C88"/>
    <w:rsid w:val="00034E55"/>
    <w:rsid w:val="000412EF"/>
    <w:rsid w:val="00046797"/>
    <w:rsid w:val="0004723C"/>
    <w:rsid w:val="00047E16"/>
    <w:rsid w:val="00052E86"/>
    <w:rsid w:val="00055811"/>
    <w:rsid w:val="000600EA"/>
    <w:rsid w:val="00062D32"/>
    <w:rsid w:val="00063C84"/>
    <w:rsid w:val="000702EF"/>
    <w:rsid w:val="0007560F"/>
    <w:rsid w:val="000804D5"/>
    <w:rsid w:val="00084D63"/>
    <w:rsid w:val="00085297"/>
    <w:rsid w:val="00087C07"/>
    <w:rsid w:val="00087EF7"/>
    <w:rsid w:val="00091C79"/>
    <w:rsid w:val="00092191"/>
    <w:rsid w:val="00095176"/>
    <w:rsid w:val="000A1A89"/>
    <w:rsid w:val="000B48E1"/>
    <w:rsid w:val="000B4DD8"/>
    <w:rsid w:val="000B504E"/>
    <w:rsid w:val="000E0268"/>
    <w:rsid w:val="000E1964"/>
    <w:rsid w:val="000E55C2"/>
    <w:rsid w:val="000E58E5"/>
    <w:rsid w:val="000E5C02"/>
    <w:rsid w:val="000F1AC5"/>
    <w:rsid w:val="000F77DC"/>
    <w:rsid w:val="000F7B7E"/>
    <w:rsid w:val="0010557A"/>
    <w:rsid w:val="00106D4B"/>
    <w:rsid w:val="001129C2"/>
    <w:rsid w:val="00112D94"/>
    <w:rsid w:val="0011495C"/>
    <w:rsid w:val="00115117"/>
    <w:rsid w:val="0011657D"/>
    <w:rsid w:val="001207DB"/>
    <w:rsid w:val="001257E3"/>
    <w:rsid w:val="00136799"/>
    <w:rsid w:val="0014036C"/>
    <w:rsid w:val="00140AD3"/>
    <w:rsid w:val="00164329"/>
    <w:rsid w:val="00167B28"/>
    <w:rsid w:val="001718FC"/>
    <w:rsid w:val="00172596"/>
    <w:rsid w:val="00175C86"/>
    <w:rsid w:val="00176B5A"/>
    <w:rsid w:val="00176CF1"/>
    <w:rsid w:val="00184D2F"/>
    <w:rsid w:val="00185D2B"/>
    <w:rsid w:val="0018632B"/>
    <w:rsid w:val="00192618"/>
    <w:rsid w:val="00194458"/>
    <w:rsid w:val="00196555"/>
    <w:rsid w:val="001A3377"/>
    <w:rsid w:val="001C1223"/>
    <w:rsid w:val="001C508F"/>
    <w:rsid w:val="001D092B"/>
    <w:rsid w:val="001D1FD1"/>
    <w:rsid w:val="001D7025"/>
    <w:rsid w:val="001D7B04"/>
    <w:rsid w:val="001E263A"/>
    <w:rsid w:val="001E7E13"/>
    <w:rsid w:val="001F11E6"/>
    <w:rsid w:val="001F34C8"/>
    <w:rsid w:val="00200690"/>
    <w:rsid w:val="00201468"/>
    <w:rsid w:val="00201AF7"/>
    <w:rsid w:val="00202B16"/>
    <w:rsid w:val="00203273"/>
    <w:rsid w:val="00203CF8"/>
    <w:rsid w:val="00213B13"/>
    <w:rsid w:val="00214B17"/>
    <w:rsid w:val="00223D86"/>
    <w:rsid w:val="002307B8"/>
    <w:rsid w:val="0023261F"/>
    <w:rsid w:val="002371ED"/>
    <w:rsid w:val="0024451E"/>
    <w:rsid w:val="00247485"/>
    <w:rsid w:val="0025089B"/>
    <w:rsid w:val="00257426"/>
    <w:rsid w:val="00260544"/>
    <w:rsid w:val="0026779A"/>
    <w:rsid w:val="00270B52"/>
    <w:rsid w:val="0027176B"/>
    <w:rsid w:val="00284C6E"/>
    <w:rsid w:val="00293D70"/>
    <w:rsid w:val="00294565"/>
    <w:rsid w:val="002A45B1"/>
    <w:rsid w:val="002A6C40"/>
    <w:rsid w:val="002B145F"/>
    <w:rsid w:val="002B4366"/>
    <w:rsid w:val="002D14CC"/>
    <w:rsid w:val="002D5095"/>
    <w:rsid w:val="002D671C"/>
    <w:rsid w:val="002E3AA8"/>
    <w:rsid w:val="002E516E"/>
    <w:rsid w:val="002F25C4"/>
    <w:rsid w:val="002F63A4"/>
    <w:rsid w:val="00300D2F"/>
    <w:rsid w:val="00302EF7"/>
    <w:rsid w:val="00303FB1"/>
    <w:rsid w:val="00313F5B"/>
    <w:rsid w:val="003270BE"/>
    <w:rsid w:val="00331F3D"/>
    <w:rsid w:val="003479DF"/>
    <w:rsid w:val="00351E92"/>
    <w:rsid w:val="00356A5B"/>
    <w:rsid w:val="0035701F"/>
    <w:rsid w:val="003602B6"/>
    <w:rsid w:val="0038057D"/>
    <w:rsid w:val="003805FC"/>
    <w:rsid w:val="0038106A"/>
    <w:rsid w:val="00393184"/>
    <w:rsid w:val="00393CF1"/>
    <w:rsid w:val="00393EF9"/>
    <w:rsid w:val="003940C2"/>
    <w:rsid w:val="00394824"/>
    <w:rsid w:val="00395351"/>
    <w:rsid w:val="003A0F64"/>
    <w:rsid w:val="003A4F58"/>
    <w:rsid w:val="003A5E21"/>
    <w:rsid w:val="003A7E3E"/>
    <w:rsid w:val="003B5321"/>
    <w:rsid w:val="003B796D"/>
    <w:rsid w:val="003C01FD"/>
    <w:rsid w:val="003C1420"/>
    <w:rsid w:val="003C231E"/>
    <w:rsid w:val="003C63C4"/>
    <w:rsid w:val="003C73EC"/>
    <w:rsid w:val="003D02E6"/>
    <w:rsid w:val="003E709D"/>
    <w:rsid w:val="003F3CC4"/>
    <w:rsid w:val="003F4332"/>
    <w:rsid w:val="003F6AC9"/>
    <w:rsid w:val="003F75B5"/>
    <w:rsid w:val="00401692"/>
    <w:rsid w:val="004030AC"/>
    <w:rsid w:val="004070EE"/>
    <w:rsid w:val="004216BE"/>
    <w:rsid w:val="00423B02"/>
    <w:rsid w:val="00425475"/>
    <w:rsid w:val="00425DE3"/>
    <w:rsid w:val="00426F73"/>
    <w:rsid w:val="00430D6C"/>
    <w:rsid w:val="00432DFA"/>
    <w:rsid w:val="00437304"/>
    <w:rsid w:val="00441C6C"/>
    <w:rsid w:val="0044389E"/>
    <w:rsid w:val="0044581C"/>
    <w:rsid w:val="00446D23"/>
    <w:rsid w:val="00446E0D"/>
    <w:rsid w:val="00452493"/>
    <w:rsid w:val="004526C6"/>
    <w:rsid w:val="00462122"/>
    <w:rsid w:val="00462617"/>
    <w:rsid w:val="00465FB5"/>
    <w:rsid w:val="00473188"/>
    <w:rsid w:val="0047371D"/>
    <w:rsid w:val="004819FC"/>
    <w:rsid w:val="00495E32"/>
    <w:rsid w:val="00496A62"/>
    <w:rsid w:val="0049759F"/>
    <w:rsid w:val="004A02D7"/>
    <w:rsid w:val="004A3216"/>
    <w:rsid w:val="004A5299"/>
    <w:rsid w:val="004B06FF"/>
    <w:rsid w:val="004C1959"/>
    <w:rsid w:val="004C24AC"/>
    <w:rsid w:val="004C6D18"/>
    <w:rsid w:val="004D324E"/>
    <w:rsid w:val="004D5479"/>
    <w:rsid w:val="004D7D73"/>
    <w:rsid w:val="004E2F75"/>
    <w:rsid w:val="004F0CD0"/>
    <w:rsid w:val="004F0E1A"/>
    <w:rsid w:val="004F6682"/>
    <w:rsid w:val="005039E3"/>
    <w:rsid w:val="00504DCC"/>
    <w:rsid w:val="00507D27"/>
    <w:rsid w:val="005119CC"/>
    <w:rsid w:val="005131A9"/>
    <w:rsid w:val="00513B71"/>
    <w:rsid w:val="0051596E"/>
    <w:rsid w:val="00517097"/>
    <w:rsid w:val="005205A7"/>
    <w:rsid w:val="00520FF1"/>
    <w:rsid w:val="005219F8"/>
    <w:rsid w:val="005223AF"/>
    <w:rsid w:val="00522906"/>
    <w:rsid w:val="00523406"/>
    <w:rsid w:val="005259B7"/>
    <w:rsid w:val="0052605D"/>
    <w:rsid w:val="00527E4F"/>
    <w:rsid w:val="00533A32"/>
    <w:rsid w:val="005372B3"/>
    <w:rsid w:val="00537676"/>
    <w:rsid w:val="0054330C"/>
    <w:rsid w:val="005433B3"/>
    <w:rsid w:val="00545466"/>
    <w:rsid w:val="005461B2"/>
    <w:rsid w:val="00547109"/>
    <w:rsid w:val="00550E55"/>
    <w:rsid w:val="005530A6"/>
    <w:rsid w:val="005530CA"/>
    <w:rsid w:val="0056431F"/>
    <w:rsid w:val="00566F47"/>
    <w:rsid w:val="00575BCE"/>
    <w:rsid w:val="00576864"/>
    <w:rsid w:val="00590513"/>
    <w:rsid w:val="005A705B"/>
    <w:rsid w:val="005B4043"/>
    <w:rsid w:val="005B4BDD"/>
    <w:rsid w:val="005B549E"/>
    <w:rsid w:val="005C0435"/>
    <w:rsid w:val="005C24BC"/>
    <w:rsid w:val="005C5F94"/>
    <w:rsid w:val="005D0F40"/>
    <w:rsid w:val="005D2148"/>
    <w:rsid w:val="005D2893"/>
    <w:rsid w:val="005D562B"/>
    <w:rsid w:val="005E05A9"/>
    <w:rsid w:val="005E36C8"/>
    <w:rsid w:val="005E54A4"/>
    <w:rsid w:val="005E7DF7"/>
    <w:rsid w:val="005F2F06"/>
    <w:rsid w:val="005F64D9"/>
    <w:rsid w:val="005F772D"/>
    <w:rsid w:val="00613B38"/>
    <w:rsid w:val="0062015F"/>
    <w:rsid w:val="006278A7"/>
    <w:rsid w:val="00632461"/>
    <w:rsid w:val="00637544"/>
    <w:rsid w:val="00640F82"/>
    <w:rsid w:val="006433D3"/>
    <w:rsid w:val="00645FFD"/>
    <w:rsid w:val="006461E4"/>
    <w:rsid w:val="006470EB"/>
    <w:rsid w:val="0065156C"/>
    <w:rsid w:val="006535B8"/>
    <w:rsid w:val="006541FC"/>
    <w:rsid w:val="00657C3F"/>
    <w:rsid w:val="00657F0E"/>
    <w:rsid w:val="006625D2"/>
    <w:rsid w:val="00664405"/>
    <w:rsid w:val="00670D5B"/>
    <w:rsid w:val="00676512"/>
    <w:rsid w:val="00683830"/>
    <w:rsid w:val="00684C99"/>
    <w:rsid w:val="00690570"/>
    <w:rsid w:val="00691D09"/>
    <w:rsid w:val="006A08DE"/>
    <w:rsid w:val="006A19C5"/>
    <w:rsid w:val="006A272C"/>
    <w:rsid w:val="006A33BD"/>
    <w:rsid w:val="006B0696"/>
    <w:rsid w:val="006B1D1D"/>
    <w:rsid w:val="006B20FB"/>
    <w:rsid w:val="006C587B"/>
    <w:rsid w:val="006D27AE"/>
    <w:rsid w:val="006D5298"/>
    <w:rsid w:val="006D769D"/>
    <w:rsid w:val="006E12AA"/>
    <w:rsid w:val="006E3385"/>
    <w:rsid w:val="006E6655"/>
    <w:rsid w:val="006E66B5"/>
    <w:rsid w:val="006F0B17"/>
    <w:rsid w:val="006F3464"/>
    <w:rsid w:val="006F4E3F"/>
    <w:rsid w:val="007032F5"/>
    <w:rsid w:val="0070454B"/>
    <w:rsid w:val="00706DAF"/>
    <w:rsid w:val="007072F0"/>
    <w:rsid w:val="00710CA6"/>
    <w:rsid w:val="00712150"/>
    <w:rsid w:val="00723467"/>
    <w:rsid w:val="007319E0"/>
    <w:rsid w:val="00732DA8"/>
    <w:rsid w:val="00737C39"/>
    <w:rsid w:val="0074539D"/>
    <w:rsid w:val="0075000F"/>
    <w:rsid w:val="00752B8D"/>
    <w:rsid w:val="00756623"/>
    <w:rsid w:val="0075761A"/>
    <w:rsid w:val="007708E4"/>
    <w:rsid w:val="00771172"/>
    <w:rsid w:val="00771F6C"/>
    <w:rsid w:val="00772BD4"/>
    <w:rsid w:val="00782103"/>
    <w:rsid w:val="007870C9"/>
    <w:rsid w:val="00792E12"/>
    <w:rsid w:val="00794A44"/>
    <w:rsid w:val="00795BC9"/>
    <w:rsid w:val="007A132E"/>
    <w:rsid w:val="007A4D4F"/>
    <w:rsid w:val="007B35DF"/>
    <w:rsid w:val="007C6139"/>
    <w:rsid w:val="007D17A1"/>
    <w:rsid w:val="007D59E1"/>
    <w:rsid w:val="007D77FA"/>
    <w:rsid w:val="007D7E5F"/>
    <w:rsid w:val="007E13ED"/>
    <w:rsid w:val="007E1663"/>
    <w:rsid w:val="007E1FC5"/>
    <w:rsid w:val="007E2518"/>
    <w:rsid w:val="007E25CE"/>
    <w:rsid w:val="007E407B"/>
    <w:rsid w:val="007E5F40"/>
    <w:rsid w:val="007E6413"/>
    <w:rsid w:val="007E7BE0"/>
    <w:rsid w:val="007F1645"/>
    <w:rsid w:val="007F21BE"/>
    <w:rsid w:val="007F47A5"/>
    <w:rsid w:val="007F5210"/>
    <w:rsid w:val="007F6132"/>
    <w:rsid w:val="00800067"/>
    <w:rsid w:val="00813A08"/>
    <w:rsid w:val="00814666"/>
    <w:rsid w:val="00815634"/>
    <w:rsid w:val="00817C6C"/>
    <w:rsid w:val="00834391"/>
    <w:rsid w:val="00834E3C"/>
    <w:rsid w:val="00835017"/>
    <w:rsid w:val="00843ACF"/>
    <w:rsid w:val="00843BFD"/>
    <w:rsid w:val="00843CEE"/>
    <w:rsid w:val="008443F6"/>
    <w:rsid w:val="00844FDA"/>
    <w:rsid w:val="00845FCE"/>
    <w:rsid w:val="0085053F"/>
    <w:rsid w:val="00857B30"/>
    <w:rsid w:val="008618EE"/>
    <w:rsid w:val="00862EF3"/>
    <w:rsid w:val="00864078"/>
    <w:rsid w:val="008664B0"/>
    <w:rsid w:val="00872A73"/>
    <w:rsid w:val="00881127"/>
    <w:rsid w:val="0088307D"/>
    <w:rsid w:val="00885232"/>
    <w:rsid w:val="00887F6C"/>
    <w:rsid w:val="00892C69"/>
    <w:rsid w:val="00895563"/>
    <w:rsid w:val="008B2041"/>
    <w:rsid w:val="008B43E6"/>
    <w:rsid w:val="008B56B5"/>
    <w:rsid w:val="008C45BE"/>
    <w:rsid w:val="008C7190"/>
    <w:rsid w:val="008D22D3"/>
    <w:rsid w:val="008E3D6F"/>
    <w:rsid w:val="008E50BB"/>
    <w:rsid w:val="008E6F52"/>
    <w:rsid w:val="008F09CE"/>
    <w:rsid w:val="008F215E"/>
    <w:rsid w:val="008F36FF"/>
    <w:rsid w:val="00905E4B"/>
    <w:rsid w:val="009116D0"/>
    <w:rsid w:val="00912C3F"/>
    <w:rsid w:val="00922BD7"/>
    <w:rsid w:val="00924354"/>
    <w:rsid w:val="00924BD2"/>
    <w:rsid w:val="0092631A"/>
    <w:rsid w:val="00934D0C"/>
    <w:rsid w:val="00941F58"/>
    <w:rsid w:val="00950E72"/>
    <w:rsid w:val="009537D6"/>
    <w:rsid w:val="00956B7D"/>
    <w:rsid w:val="00967E4B"/>
    <w:rsid w:val="009724BE"/>
    <w:rsid w:val="00976CC7"/>
    <w:rsid w:val="00977313"/>
    <w:rsid w:val="009855B0"/>
    <w:rsid w:val="00994062"/>
    <w:rsid w:val="009940E4"/>
    <w:rsid w:val="00997547"/>
    <w:rsid w:val="009A4361"/>
    <w:rsid w:val="009A6E0A"/>
    <w:rsid w:val="009B088D"/>
    <w:rsid w:val="009B1B1D"/>
    <w:rsid w:val="009B7917"/>
    <w:rsid w:val="009C273C"/>
    <w:rsid w:val="009C3077"/>
    <w:rsid w:val="009D1AA9"/>
    <w:rsid w:val="009D2BD1"/>
    <w:rsid w:val="009E1718"/>
    <w:rsid w:val="009E4D60"/>
    <w:rsid w:val="009E4EBF"/>
    <w:rsid w:val="009E6FE1"/>
    <w:rsid w:val="009F2FB6"/>
    <w:rsid w:val="009F5F46"/>
    <w:rsid w:val="009F60B6"/>
    <w:rsid w:val="009F7C57"/>
    <w:rsid w:val="00A01F65"/>
    <w:rsid w:val="00A04FF1"/>
    <w:rsid w:val="00A05D11"/>
    <w:rsid w:val="00A1103C"/>
    <w:rsid w:val="00A13BA8"/>
    <w:rsid w:val="00A2003C"/>
    <w:rsid w:val="00A25B5A"/>
    <w:rsid w:val="00A4084B"/>
    <w:rsid w:val="00A4108B"/>
    <w:rsid w:val="00A469D2"/>
    <w:rsid w:val="00A46D0F"/>
    <w:rsid w:val="00A54B43"/>
    <w:rsid w:val="00A63474"/>
    <w:rsid w:val="00A657F9"/>
    <w:rsid w:val="00A6601C"/>
    <w:rsid w:val="00A72663"/>
    <w:rsid w:val="00A73CAB"/>
    <w:rsid w:val="00A871AF"/>
    <w:rsid w:val="00A90760"/>
    <w:rsid w:val="00A94568"/>
    <w:rsid w:val="00A97E07"/>
    <w:rsid w:val="00AA04AE"/>
    <w:rsid w:val="00AA1306"/>
    <w:rsid w:val="00AA168E"/>
    <w:rsid w:val="00AA38AF"/>
    <w:rsid w:val="00AB0C25"/>
    <w:rsid w:val="00AB3C57"/>
    <w:rsid w:val="00AB3E9C"/>
    <w:rsid w:val="00AB68BA"/>
    <w:rsid w:val="00AC086B"/>
    <w:rsid w:val="00AC1537"/>
    <w:rsid w:val="00AC37C4"/>
    <w:rsid w:val="00AC440E"/>
    <w:rsid w:val="00AC4A99"/>
    <w:rsid w:val="00AC6690"/>
    <w:rsid w:val="00AD17CD"/>
    <w:rsid w:val="00AD6514"/>
    <w:rsid w:val="00AE04DF"/>
    <w:rsid w:val="00AE2189"/>
    <w:rsid w:val="00AE2B9D"/>
    <w:rsid w:val="00AE4201"/>
    <w:rsid w:val="00AF2A0F"/>
    <w:rsid w:val="00AF6EE7"/>
    <w:rsid w:val="00B00B5E"/>
    <w:rsid w:val="00B0282F"/>
    <w:rsid w:val="00B034FC"/>
    <w:rsid w:val="00B045A6"/>
    <w:rsid w:val="00B05CF2"/>
    <w:rsid w:val="00B10BA6"/>
    <w:rsid w:val="00B10C6D"/>
    <w:rsid w:val="00B17054"/>
    <w:rsid w:val="00B25BC8"/>
    <w:rsid w:val="00B3355E"/>
    <w:rsid w:val="00B34455"/>
    <w:rsid w:val="00B3661F"/>
    <w:rsid w:val="00B41472"/>
    <w:rsid w:val="00B53170"/>
    <w:rsid w:val="00B55C5F"/>
    <w:rsid w:val="00B57316"/>
    <w:rsid w:val="00B63589"/>
    <w:rsid w:val="00B64D54"/>
    <w:rsid w:val="00B67D8C"/>
    <w:rsid w:val="00B710E5"/>
    <w:rsid w:val="00B76C5A"/>
    <w:rsid w:val="00B77C4F"/>
    <w:rsid w:val="00B87CED"/>
    <w:rsid w:val="00B90E71"/>
    <w:rsid w:val="00B91F42"/>
    <w:rsid w:val="00B93308"/>
    <w:rsid w:val="00BA1F83"/>
    <w:rsid w:val="00BA2B48"/>
    <w:rsid w:val="00BA319A"/>
    <w:rsid w:val="00BC06C9"/>
    <w:rsid w:val="00BD0764"/>
    <w:rsid w:val="00BE0A61"/>
    <w:rsid w:val="00BE1761"/>
    <w:rsid w:val="00BE1A57"/>
    <w:rsid w:val="00BE57A1"/>
    <w:rsid w:val="00BF135A"/>
    <w:rsid w:val="00BF51C6"/>
    <w:rsid w:val="00C03696"/>
    <w:rsid w:val="00C054AE"/>
    <w:rsid w:val="00C11802"/>
    <w:rsid w:val="00C21325"/>
    <w:rsid w:val="00C31418"/>
    <w:rsid w:val="00C34135"/>
    <w:rsid w:val="00C349A9"/>
    <w:rsid w:val="00C35AD9"/>
    <w:rsid w:val="00C37249"/>
    <w:rsid w:val="00C37E78"/>
    <w:rsid w:val="00C44A98"/>
    <w:rsid w:val="00C51B9D"/>
    <w:rsid w:val="00C607DA"/>
    <w:rsid w:val="00C6669B"/>
    <w:rsid w:val="00C75608"/>
    <w:rsid w:val="00C75BF6"/>
    <w:rsid w:val="00C75E2D"/>
    <w:rsid w:val="00C81AEB"/>
    <w:rsid w:val="00C824FA"/>
    <w:rsid w:val="00C93E68"/>
    <w:rsid w:val="00C96E67"/>
    <w:rsid w:val="00C979AA"/>
    <w:rsid w:val="00CA5DD4"/>
    <w:rsid w:val="00CA786C"/>
    <w:rsid w:val="00CB0219"/>
    <w:rsid w:val="00CB27F0"/>
    <w:rsid w:val="00CB5EF6"/>
    <w:rsid w:val="00CB6F1A"/>
    <w:rsid w:val="00CD4C3D"/>
    <w:rsid w:val="00CD4EA8"/>
    <w:rsid w:val="00CD5208"/>
    <w:rsid w:val="00CD5932"/>
    <w:rsid w:val="00CD5C6C"/>
    <w:rsid w:val="00CD6084"/>
    <w:rsid w:val="00CE1656"/>
    <w:rsid w:val="00CE50FA"/>
    <w:rsid w:val="00CF2E68"/>
    <w:rsid w:val="00CF3AD3"/>
    <w:rsid w:val="00CF49D8"/>
    <w:rsid w:val="00CF7CAC"/>
    <w:rsid w:val="00D04A34"/>
    <w:rsid w:val="00D05B79"/>
    <w:rsid w:val="00D075C6"/>
    <w:rsid w:val="00D1510C"/>
    <w:rsid w:val="00D20D8D"/>
    <w:rsid w:val="00D21D47"/>
    <w:rsid w:val="00D2245A"/>
    <w:rsid w:val="00D234B5"/>
    <w:rsid w:val="00D30187"/>
    <w:rsid w:val="00D30E79"/>
    <w:rsid w:val="00D328A4"/>
    <w:rsid w:val="00D33B4C"/>
    <w:rsid w:val="00D33F71"/>
    <w:rsid w:val="00D406A6"/>
    <w:rsid w:val="00D416A9"/>
    <w:rsid w:val="00D4272D"/>
    <w:rsid w:val="00D4368E"/>
    <w:rsid w:val="00D4635A"/>
    <w:rsid w:val="00D51EBE"/>
    <w:rsid w:val="00D52982"/>
    <w:rsid w:val="00D56A4D"/>
    <w:rsid w:val="00D614EC"/>
    <w:rsid w:val="00D6152D"/>
    <w:rsid w:val="00D664B8"/>
    <w:rsid w:val="00D6661B"/>
    <w:rsid w:val="00D843C2"/>
    <w:rsid w:val="00D844D1"/>
    <w:rsid w:val="00D92DD8"/>
    <w:rsid w:val="00D944BB"/>
    <w:rsid w:val="00D9461C"/>
    <w:rsid w:val="00D95CF1"/>
    <w:rsid w:val="00DA164D"/>
    <w:rsid w:val="00DA4C06"/>
    <w:rsid w:val="00DB3584"/>
    <w:rsid w:val="00DC23E9"/>
    <w:rsid w:val="00DC296E"/>
    <w:rsid w:val="00DC3868"/>
    <w:rsid w:val="00DD3D0A"/>
    <w:rsid w:val="00DD572F"/>
    <w:rsid w:val="00DD5D5F"/>
    <w:rsid w:val="00DE36E3"/>
    <w:rsid w:val="00DF05BD"/>
    <w:rsid w:val="00DF2E19"/>
    <w:rsid w:val="00E00014"/>
    <w:rsid w:val="00E0069A"/>
    <w:rsid w:val="00E110E5"/>
    <w:rsid w:val="00E23AE6"/>
    <w:rsid w:val="00E27670"/>
    <w:rsid w:val="00E30D22"/>
    <w:rsid w:val="00E327DA"/>
    <w:rsid w:val="00E332C9"/>
    <w:rsid w:val="00E33650"/>
    <w:rsid w:val="00E518E7"/>
    <w:rsid w:val="00E54C02"/>
    <w:rsid w:val="00E6203D"/>
    <w:rsid w:val="00E6589F"/>
    <w:rsid w:val="00E6632C"/>
    <w:rsid w:val="00E71857"/>
    <w:rsid w:val="00E72816"/>
    <w:rsid w:val="00E7356B"/>
    <w:rsid w:val="00E76C34"/>
    <w:rsid w:val="00E81094"/>
    <w:rsid w:val="00E81186"/>
    <w:rsid w:val="00E82646"/>
    <w:rsid w:val="00E848A1"/>
    <w:rsid w:val="00E84A05"/>
    <w:rsid w:val="00E85186"/>
    <w:rsid w:val="00E85F54"/>
    <w:rsid w:val="00E9389A"/>
    <w:rsid w:val="00E9422F"/>
    <w:rsid w:val="00EA0D37"/>
    <w:rsid w:val="00EA3078"/>
    <w:rsid w:val="00EA3725"/>
    <w:rsid w:val="00EA44B0"/>
    <w:rsid w:val="00EB0487"/>
    <w:rsid w:val="00EB15F1"/>
    <w:rsid w:val="00EB251D"/>
    <w:rsid w:val="00EB7D39"/>
    <w:rsid w:val="00EC31D0"/>
    <w:rsid w:val="00ED1AD3"/>
    <w:rsid w:val="00ED362D"/>
    <w:rsid w:val="00ED5454"/>
    <w:rsid w:val="00ED66D7"/>
    <w:rsid w:val="00EE1A04"/>
    <w:rsid w:val="00EE1FE2"/>
    <w:rsid w:val="00EE27A4"/>
    <w:rsid w:val="00EF1C9C"/>
    <w:rsid w:val="00F121DA"/>
    <w:rsid w:val="00F16D04"/>
    <w:rsid w:val="00F24AF4"/>
    <w:rsid w:val="00F24C10"/>
    <w:rsid w:val="00F27BEA"/>
    <w:rsid w:val="00F311ED"/>
    <w:rsid w:val="00F3278D"/>
    <w:rsid w:val="00F364AA"/>
    <w:rsid w:val="00F41625"/>
    <w:rsid w:val="00F420B4"/>
    <w:rsid w:val="00F42E92"/>
    <w:rsid w:val="00F47ADA"/>
    <w:rsid w:val="00F54B05"/>
    <w:rsid w:val="00F552DB"/>
    <w:rsid w:val="00F55430"/>
    <w:rsid w:val="00F56D53"/>
    <w:rsid w:val="00F63471"/>
    <w:rsid w:val="00F64446"/>
    <w:rsid w:val="00F66749"/>
    <w:rsid w:val="00F73BA3"/>
    <w:rsid w:val="00F772C2"/>
    <w:rsid w:val="00F77A99"/>
    <w:rsid w:val="00F8650D"/>
    <w:rsid w:val="00F91DEA"/>
    <w:rsid w:val="00F9440F"/>
    <w:rsid w:val="00F96CCF"/>
    <w:rsid w:val="00F973D1"/>
    <w:rsid w:val="00FA23DD"/>
    <w:rsid w:val="00FB3EB2"/>
    <w:rsid w:val="00FB48B5"/>
    <w:rsid w:val="00FB4FF3"/>
    <w:rsid w:val="00FB59C7"/>
    <w:rsid w:val="00FC35DC"/>
    <w:rsid w:val="00FC3BDD"/>
    <w:rsid w:val="00FC5B24"/>
    <w:rsid w:val="00FD25E7"/>
    <w:rsid w:val="00FD5639"/>
    <w:rsid w:val="00FD5FA3"/>
    <w:rsid w:val="00FE148B"/>
    <w:rsid w:val="00FE5ACC"/>
    <w:rsid w:val="00FE7DCE"/>
    <w:rsid w:val="00FF1020"/>
    <w:rsid w:val="00FF1E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EC0E7"/>
  <w15:docId w15:val="{477E7CB4-B788-4D82-8AA3-4357BD2C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A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E84A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7453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B0282F"/>
    <w:pPr>
      <w:keepNext/>
      <w:spacing w:before="240" w:after="60"/>
      <w:outlineLvl w:val="2"/>
    </w:pPr>
    <w:rPr>
      <w:rFonts w:ascii="Arial" w:hAnsi="Arial" w:cs="Arial"/>
      <w:b/>
      <w:bCs/>
      <w:sz w:val="26"/>
      <w:szCs w:val="26"/>
    </w:rPr>
  </w:style>
  <w:style w:type="paragraph" w:styleId="Ttulo8">
    <w:name w:val="heading 8"/>
    <w:basedOn w:val="Normal"/>
    <w:next w:val="Normal"/>
    <w:link w:val="Ttulo8Char"/>
    <w:uiPriority w:val="9"/>
    <w:unhideWhenUsed/>
    <w:qFormat/>
    <w:rsid w:val="00691D09"/>
    <w:pPr>
      <w:keepNext/>
      <w:keepLines/>
      <w:spacing w:before="200"/>
      <w:outlineLvl w:val="7"/>
    </w:pPr>
    <w:rPr>
      <w:rFonts w:asciiTheme="majorHAnsi" w:eastAsiaTheme="majorEastAsia" w:hAnsiTheme="majorHAnsi" w:cstheme="majorBidi"/>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10CA6"/>
    <w:pPr>
      <w:tabs>
        <w:tab w:val="center" w:pos="4419"/>
        <w:tab w:val="right" w:pos="8838"/>
      </w:tabs>
    </w:pPr>
    <w:rPr>
      <w:sz w:val="24"/>
    </w:rPr>
  </w:style>
  <w:style w:type="character" w:customStyle="1" w:styleId="CabealhoChar">
    <w:name w:val="Cabeçalho Char"/>
    <w:basedOn w:val="Fontepargpadro"/>
    <w:link w:val="Cabealho"/>
    <w:rsid w:val="00710CA6"/>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62015F"/>
    <w:pPr>
      <w:jc w:val="both"/>
    </w:pPr>
    <w:rPr>
      <w:sz w:val="28"/>
    </w:rPr>
  </w:style>
  <w:style w:type="character" w:customStyle="1" w:styleId="Corpodetexto3Char">
    <w:name w:val="Corpo de texto 3 Char"/>
    <w:basedOn w:val="Fontepargpadro"/>
    <w:link w:val="Corpodetexto3"/>
    <w:rsid w:val="0062015F"/>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rsid w:val="0062015F"/>
    <w:pPr>
      <w:spacing w:after="120"/>
      <w:ind w:left="283"/>
    </w:pPr>
    <w:rPr>
      <w:sz w:val="16"/>
      <w:szCs w:val="16"/>
    </w:rPr>
  </w:style>
  <w:style w:type="character" w:customStyle="1" w:styleId="Recuodecorpodetexto3Char">
    <w:name w:val="Recuo de corpo de texto 3 Char"/>
    <w:basedOn w:val="Fontepargpadro"/>
    <w:link w:val="Recuodecorpodetexto3"/>
    <w:rsid w:val="0062015F"/>
    <w:rPr>
      <w:rFonts w:ascii="Times New Roman" w:eastAsia="Times New Roman" w:hAnsi="Times New Roman" w:cs="Times New Roman"/>
      <w:sz w:val="16"/>
      <w:szCs w:val="16"/>
      <w:lang w:eastAsia="pt-BR"/>
    </w:rPr>
  </w:style>
  <w:style w:type="paragraph" w:styleId="Rodap">
    <w:name w:val="footer"/>
    <w:basedOn w:val="Normal"/>
    <w:link w:val="RodapChar"/>
    <w:uiPriority w:val="99"/>
    <w:unhideWhenUsed/>
    <w:rsid w:val="0062015F"/>
    <w:pPr>
      <w:tabs>
        <w:tab w:val="center" w:pos="4252"/>
        <w:tab w:val="right" w:pos="8504"/>
      </w:tabs>
    </w:pPr>
  </w:style>
  <w:style w:type="character" w:customStyle="1" w:styleId="RodapChar">
    <w:name w:val="Rodapé Char"/>
    <w:basedOn w:val="Fontepargpadro"/>
    <w:link w:val="Rodap"/>
    <w:uiPriority w:val="99"/>
    <w:rsid w:val="0062015F"/>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A54B43"/>
    <w:pPr>
      <w:spacing w:after="120" w:line="480" w:lineRule="auto"/>
    </w:pPr>
  </w:style>
  <w:style w:type="character" w:customStyle="1" w:styleId="Corpodetexto2Char">
    <w:name w:val="Corpo de texto 2 Char"/>
    <w:basedOn w:val="Fontepargpadro"/>
    <w:link w:val="Corpodetexto2"/>
    <w:uiPriority w:val="99"/>
    <w:semiHidden/>
    <w:rsid w:val="00A54B43"/>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54B43"/>
    <w:pPr>
      <w:spacing w:after="120"/>
    </w:pPr>
    <w:rPr>
      <w:sz w:val="24"/>
      <w:szCs w:val="24"/>
    </w:rPr>
  </w:style>
  <w:style w:type="character" w:customStyle="1" w:styleId="CorpodetextoChar">
    <w:name w:val="Corpo de texto Char"/>
    <w:basedOn w:val="Fontepargpadro"/>
    <w:link w:val="Corpodetexto"/>
    <w:rsid w:val="00A54B4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A54B43"/>
    <w:pPr>
      <w:spacing w:after="120"/>
      <w:ind w:left="283"/>
    </w:pPr>
    <w:rPr>
      <w:sz w:val="24"/>
      <w:szCs w:val="24"/>
    </w:rPr>
  </w:style>
  <w:style w:type="character" w:customStyle="1" w:styleId="RecuodecorpodetextoChar">
    <w:name w:val="Recuo de corpo de texto Char"/>
    <w:basedOn w:val="Fontepargpadro"/>
    <w:link w:val="Recuodecorpodetexto"/>
    <w:rsid w:val="00A54B43"/>
    <w:rPr>
      <w:rFonts w:ascii="Times New Roman" w:eastAsia="Times New Roman" w:hAnsi="Times New Roman" w:cs="Times New Roman"/>
      <w:sz w:val="24"/>
      <w:szCs w:val="24"/>
      <w:lang w:eastAsia="pt-BR"/>
    </w:rPr>
  </w:style>
  <w:style w:type="character" w:styleId="Hyperlink">
    <w:name w:val="Hyperlink"/>
    <w:basedOn w:val="Fontepargpadro"/>
    <w:unhideWhenUsed/>
    <w:rsid w:val="008664B0"/>
    <w:rPr>
      <w:color w:val="0000FF"/>
      <w:u w:val="single"/>
    </w:rPr>
  </w:style>
  <w:style w:type="character" w:customStyle="1" w:styleId="Ttulo3Char">
    <w:name w:val="Título 3 Char"/>
    <w:basedOn w:val="Fontepargpadro"/>
    <w:link w:val="Ttulo3"/>
    <w:rsid w:val="00B0282F"/>
    <w:rPr>
      <w:rFonts w:ascii="Arial" w:eastAsia="Times New Roman" w:hAnsi="Arial" w:cs="Arial"/>
      <w:b/>
      <w:bCs/>
      <w:sz w:val="26"/>
      <w:szCs w:val="26"/>
      <w:lang w:eastAsia="pt-BR"/>
    </w:rPr>
  </w:style>
  <w:style w:type="paragraph" w:styleId="Textodebalo">
    <w:name w:val="Balloon Text"/>
    <w:basedOn w:val="Normal"/>
    <w:link w:val="TextodebaloChar"/>
    <w:uiPriority w:val="99"/>
    <w:semiHidden/>
    <w:unhideWhenUsed/>
    <w:rsid w:val="000804D5"/>
    <w:rPr>
      <w:rFonts w:ascii="Tahoma" w:hAnsi="Tahoma" w:cs="Tahoma"/>
      <w:sz w:val="16"/>
      <w:szCs w:val="16"/>
    </w:rPr>
  </w:style>
  <w:style w:type="character" w:customStyle="1" w:styleId="TextodebaloChar">
    <w:name w:val="Texto de balão Char"/>
    <w:basedOn w:val="Fontepargpadro"/>
    <w:link w:val="Textodebalo"/>
    <w:uiPriority w:val="99"/>
    <w:semiHidden/>
    <w:rsid w:val="000804D5"/>
    <w:rPr>
      <w:rFonts w:ascii="Tahoma" w:eastAsia="Times New Roman" w:hAnsi="Tahoma" w:cs="Tahoma"/>
      <w:sz w:val="16"/>
      <w:szCs w:val="16"/>
      <w:lang w:eastAsia="pt-BR"/>
    </w:rPr>
  </w:style>
  <w:style w:type="character" w:customStyle="1" w:styleId="Ttulo8Char">
    <w:name w:val="Título 8 Char"/>
    <w:basedOn w:val="Fontepargpadro"/>
    <w:link w:val="Ttulo8"/>
    <w:uiPriority w:val="9"/>
    <w:rsid w:val="00691D09"/>
    <w:rPr>
      <w:rFonts w:asciiTheme="majorHAnsi" w:eastAsiaTheme="majorEastAsia" w:hAnsiTheme="majorHAnsi" w:cstheme="majorBidi"/>
      <w:color w:val="404040" w:themeColor="text1" w:themeTint="BF"/>
      <w:sz w:val="20"/>
      <w:szCs w:val="20"/>
      <w:lang w:eastAsia="pt-BR"/>
    </w:rPr>
  </w:style>
  <w:style w:type="character" w:customStyle="1" w:styleId="Ttulo1Char">
    <w:name w:val="Título 1 Char"/>
    <w:basedOn w:val="Fontepargpadro"/>
    <w:link w:val="Ttulo1"/>
    <w:uiPriority w:val="9"/>
    <w:rsid w:val="00E84A05"/>
    <w:rPr>
      <w:rFonts w:asciiTheme="majorHAnsi" w:eastAsiaTheme="majorEastAsia" w:hAnsiTheme="majorHAnsi" w:cstheme="majorBidi"/>
      <w:color w:val="365F91" w:themeColor="accent1" w:themeShade="BF"/>
      <w:sz w:val="32"/>
      <w:szCs w:val="32"/>
      <w:lang w:eastAsia="pt-BR"/>
    </w:rPr>
  </w:style>
  <w:style w:type="character" w:styleId="TextodoEspaoReservado">
    <w:name w:val="Placeholder Text"/>
    <w:basedOn w:val="Fontepargpadro"/>
    <w:uiPriority w:val="99"/>
    <w:semiHidden/>
    <w:rsid w:val="00B64D54"/>
    <w:rPr>
      <w:color w:val="808080"/>
    </w:rPr>
  </w:style>
  <w:style w:type="table" w:styleId="Tabelacomgrade">
    <w:name w:val="Table Grid"/>
    <w:basedOn w:val="Tabelanormal"/>
    <w:uiPriority w:val="59"/>
    <w:rsid w:val="006D2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607DA"/>
  </w:style>
  <w:style w:type="character" w:customStyle="1" w:styleId="TextodenotaderodapChar">
    <w:name w:val="Texto de nota de rodapé Char"/>
    <w:basedOn w:val="Fontepargpadro"/>
    <w:link w:val="Textodenotaderodap"/>
    <w:uiPriority w:val="99"/>
    <w:semiHidden/>
    <w:rsid w:val="00C607DA"/>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C607DA"/>
    <w:rPr>
      <w:vertAlign w:val="superscript"/>
    </w:rPr>
  </w:style>
  <w:style w:type="character" w:customStyle="1" w:styleId="Ttulo2Char">
    <w:name w:val="Título 2 Char"/>
    <w:basedOn w:val="Fontepargpadro"/>
    <w:link w:val="Ttulo2"/>
    <w:uiPriority w:val="9"/>
    <w:semiHidden/>
    <w:rsid w:val="0074539D"/>
    <w:rPr>
      <w:rFonts w:asciiTheme="majorHAnsi" w:eastAsiaTheme="majorEastAsia" w:hAnsiTheme="majorHAnsi" w:cstheme="majorBidi"/>
      <w:color w:val="365F91" w:themeColor="accent1" w:themeShade="BF"/>
      <w:sz w:val="26"/>
      <w:szCs w:val="26"/>
      <w:lang w:eastAsia="pt-BR"/>
    </w:rPr>
  </w:style>
  <w:style w:type="paragraph" w:styleId="PargrafodaLista">
    <w:name w:val="List Paragraph"/>
    <w:basedOn w:val="Normal"/>
    <w:uiPriority w:val="34"/>
    <w:qFormat/>
    <w:rsid w:val="00AD17CD"/>
    <w:pPr>
      <w:ind w:left="720"/>
      <w:contextualSpacing/>
    </w:pPr>
  </w:style>
  <w:style w:type="character" w:styleId="Forte">
    <w:name w:val="Strong"/>
    <w:basedOn w:val="Fontepargpadro"/>
    <w:uiPriority w:val="22"/>
    <w:qFormat/>
    <w:rsid w:val="001D092B"/>
    <w:rPr>
      <w:b/>
      <w:bCs/>
    </w:rPr>
  </w:style>
  <w:style w:type="character" w:styleId="MenoPendente">
    <w:name w:val="Unresolved Mention"/>
    <w:basedOn w:val="Fontepargpadro"/>
    <w:uiPriority w:val="99"/>
    <w:semiHidden/>
    <w:unhideWhenUsed/>
    <w:rsid w:val="009F7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7960">
      <w:bodyDiv w:val="1"/>
      <w:marLeft w:val="0"/>
      <w:marRight w:val="0"/>
      <w:marTop w:val="0"/>
      <w:marBottom w:val="0"/>
      <w:divBdr>
        <w:top w:val="none" w:sz="0" w:space="0" w:color="auto"/>
        <w:left w:val="none" w:sz="0" w:space="0" w:color="auto"/>
        <w:bottom w:val="none" w:sz="0" w:space="0" w:color="auto"/>
        <w:right w:val="none" w:sz="0" w:space="0" w:color="auto"/>
      </w:divBdr>
    </w:div>
    <w:div w:id="858547042">
      <w:bodyDiv w:val="1"/>
      <w:marLeft w:val="0"/>
      <w:marRight w:val="0"/>
      <w:marTop w:val="0"/>
      <w:marBottom w:val="0"/>
      <w:divBdr>
        <w:top w:val="none" w:sz="0" w:space="0" w:color="auto"/>
        <w:left w:val="none" w:sz="0" w:space="0" w:color="auto"/>
        <w:bottom w:val="none" w:sz="0" w:space="0" w:color="auto"/>
        <w:right w:val="none" w:sz="0" w:space="0" w:color="auto"/>
      </w:divBdr>
    </w:div>
    <w:div w:id="1404639028">
      <w:bodyDiv w:val="1"/>
      <w:marLeft w:val="0"/>
      <w:marRight w:val="0"/>
      <w:marTop w:val="0"/>
      <w:marBottom w:val="0"/>
      <w:divBdr>
        <w:top w:val="none" w:sz="0" w:space="0" w:color="auto"/>
        <w:left w:val="none" w:sz="0" w:space="0" w:color="auto"/>
        <w:bottom w:val="none" w:sz="0" w:space="0" w:color="auto"/>
        <w:right w:val="none" w:sz="0" w:space="0" w:color="auto"/>
      </w:divBdr>
    </w:div>
    <w:div w:id="1447770026">
      <w:bodyDiv w:val="1"/>
      <w:marLeft w:val="0"/>
      <w:marRight w:val="0"/>
      <w:marTop w:val="0"/>
      <w:marBottom w:val="0"/>
      <w:divBdr>
        <w:top w:val="none" w:sz="0" w:space="0" w:color="auto"/>
        <w:left w:val="none" w:sz="0" w:space="0" w:color="auto"/>
        <w:bottom w:val="none" w:sz="0" w:space="0" w:color="auto"/>
        <w:right w:val="none" w:sz="0" w:space="0" w:color="auto"/>
      </w:divBdr>
      <w:divsChild>
        <w:div w:id="1132285410">
          <w:marLeft w:val="240"/>
          <w:marRight w:val="0"/>
          <w:marTop w:val="120"/>
          <w:marBottom w:val="0"/>
          <w:divBdr>
            <w:top w:val="none" w:sz="0" w:space="0" w:color="auto"/>
            <w:left w:val="none" w:sz="0" w:space="0" w:color="auto"/>
            <w:bottom w:val="none" w:sz="0" w:space="0" w:color="auto"/>
            <w:right w:val="none" w:sz="0" w:space="0" w:color="auto"/>
          </w:divBdr>
        </w:div>
        <w:div w:id="14773561">
          <w:marLeft w:val="720"/>
          <w:marRight w:val="0"/>
          <w:marTop w:val="120"/>
          <w:marBottom w:val="0"/>
          <w:divBdr>
            <w:top w:val="none" w:sz="0" w:space="0" w:color="auto"/>
            <w:left w:val="none" w:sz="0" w:space="0" w:color="auto"/>
            <w:bottom w:val="none" w:sz="0" w:space="0" w:color="auto"/>
            <w:right w:val="none" w:sz="0" w:space="0" w:color="auto"/>
          </w:divBdr>
        </w:div>
        <w:div w:id="1404374115">
          <w:marLeft w:val="720"/>
          <w:marRight w:val="0"/>
          <w:marTop w:val="120"/>
          <w:marBottom w:val="0"/>
          <w:divBdr>
            <w:top w:val="none" w:sz="0" w:space="0" w:color="auto"/>
            <w:left w:val="none" w:sz="0" w:space="0" w:color="auto"/>
            <w:bottom w:val="none" w:sz="0" w:space="0" w:color="auto"/>
            <w:right w:val="none" w:sz="0" w:space="0" w:color="auto"/>
          </w:divBdr>
        </w:div>
        <w:div w:id="715663889">
          <w:marLeft w:val="720"/>
          <w:marRight w:val="0"/>
          <w:marTop w:val="120"/>
          <w:marBottom w:val="0"/>
          <w:divBdr>
            <w:top w:val="none" w:sz="0" w:space="0" w:color="auto"/>
            <w:left w:val="none" w:sz="0" w:space="0" w:color="auto"/>
            <w:bottom w:val="none" w:sz="0" w:space="0" w:color="auto"/>
            <w:right w:val="none" w:sz="0" w:space="0" w:color="auto"/>
          </w:divBdr>
        </w:div>
        <w:div w:id="1381661774">
          <w:marLeft w:val="720"/>
          <w:marRight w:val="0"/>
          <w:marTop w:val="120"/>
          <w:marBottom w:val="0"/>
          <w:divBdr>
            <w:top w:val="none" w:sz="0" w:space="0" w:color="auto"/>
            <w:left w:val="none" w:sz="0" w:space="0" w:color="auto"/>
            <w:bottom w:val="none" w:sz="0" w:space="0" w:color="auto"/>
            <w:right w:val="none" w:sz="0" w:space="0" w:color="auto"/>
          </w:divBdr>
        </w:div>
      </w:divsChild>
    </w:div>
    <w:div w:id="1638871461">
      <w:bodyDiv w:val="1"/>
      <w:marLeft w:val="0"/>
      <w:marRight w:val="0"/>
      <w:marTop w:val="0"/>
      <w:marBottom w:val="0"/>
      <w:divBdr>
        <w:top w:val="none" w:sz="0" w:space="0" w:color="auto"/>
        <w:left w:val="none" w:sz="0" w:space="0" w:color="auto"/>
        <w:bottom w:val="none" w:sz="0" w:space="0" w:color="auto"/>
        <w:right w:val="none" w:sz="0" w:space="0" w:color="auto"/>
      </w:divBdr>
    </w:div>
    <w:div w:id="1720664464">
      <w:bodyDiv w:val="1"/>
      <w:marLeft w:val="0"/>
      <w:marRight w:val="0"/>
      <w:marTop w:val="0"/>
      <w:marBottom w:val="0"/>
      <w:divBdr>
        <w:top w:val="none" w:sz="0" w:space="0" w:color="auto"/>
        <w:left w:val="none" w:sz="0" w:space="0" w:color="auto"/>
        <w:bottom w:val="none" w:sz="0" w:space="0" w:color="auto"/>
        <w:right w:val="none" w:sz="0" w:space="0" w:color="auto"/>
      </w:divBdr>
    </w:div>
    <w:div w:id="1938824787">
      <w:bodyDiv w:val="1"/>
      <w:marLeft w:val="0"/>
      <w:marRight w:val="0"/>
      <w:marTop w:val="0"/>
      <w:marBottom w:val="0"/>
      <w:divBdr>
        <w:top w:val="none" w:sz="0" w:space="0" w:color="auto"/>
        <w:left w:val="none" w:sz="0" w:space="0" w:color="auto"/>
        <w:bottom w:val="none" w:sz="0" w:space="0" w:color="auto"/>
        <w:right w:val="none" w:sz="0" w:space="0" w:color="auto"/>
      </w:divBdr>
    </w:div>
    <w:div w:id="1946764066">
      <w:bodyDiv w:val="1"/>
      <w:marLeft w:val="0"/>
      <w:marRight w:val="0"/>
      <w:marTop w:val="0"/>
      <w:marBottom w:val="0"/>
      <w:divBdr>
        <w:top w:val="none" w:sz="0" w:space="0" w:color="auto"/>
        <w:left w:val="none" w:sz="0" w:space="0" w:color="auto"/>
        <w:bottom w:val="none" w:sz="0" w:space="0" w:color="auto"/>
        <w:right w:val="none" w:sz="0" w:space="0" w:color="auto"/>
      </w:divBdr>
    </w:div>
    <w:div w:id="195123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78compilado.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DE9A-6D39-41AE-B7A0-51D9B7F8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1525</Words>
  <Characters>8241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Josias Licitaçao</dc:creator>
  <cp:lastModifiedBy>prefeitura clevelandia</cp:lastModifiedBy>
  <cp:revision>2</cp:revision>
  <cp:lastPrinted>2022-05-06T11:40:00Z</cp:lastPrinted>
  <dcterms:created xsi:type="dcterms:W3CDTF">2022-09-12T18:38:00Z</dcterms:created>
  <dcterms:modified xsi:type="dcterms:W3CDTF">2022-09-12T18:38:00Z</dcterms:modified>
</cp:coreProperties>
</file>